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BE6A3E"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#7</w:t>
      </w:r>
      <w:r w:rsidR="0055423F">
        <w:rPr>
          <w:lang w:eastAsia="zh-CN"/>
        </w:rPr>
        <w:t>8</w:t>
      </w:r>
      <w:r w:rsidR="00E951E5">
        <w:rPr>
          <w:lang w:eastAsia="zh-CN"/>
        </w:rPr>
        <w:t>bis</w:t>
      </w:r>
      <w:r>
        <w:rPr>
          <w:lang w:eastAsia="zh-CN"/>
        </w:rPr>
        <w:t xml:space="preserve"> </w:t>
      </w:r>
      <w:r>
        <w:rPr>
          <w:lang w:eastAsia="zh-CN"/>
        </w:rPr>
        <w:tab/>
      </w:r>
      <w:r w:rsidRPr="008C1337">
        <w:rPr>
          <w:lang w:eastAsia="zh-CN"/>
        </w:rPr>
        <w:t>R1-</w:t>
      </w:r>
      <w:r w:rsidR="009303F9" w:rsidRPr="008C1337">
        <w:rPr>
          <w:lang w:eastAsia="zh-CN"/>
        </w:rPr>
        <w:t>1</w:t>
      </w:r>
      <w:r w:rsidR="0072524B">
        <w:rPr>
          <w:rFonts w:hint="eastAsia"/>
          <w:lang w:eastAsia="zh-CN"/>
        </w:rPr>
        <w:t>4</w:t>
      </w:r>
      <w:r w:rsidR="009D53C5">
        <w:rPr>
          <w:lang w:eastAsia="zh-CN"/>
        </w:rPr>
        <w:t>4081</w:t>
      </w:r>
    </w:p>
    <w:p w:rsidR="00BE6A3E" w:rsidRPr="00B4082C" w:rsidRDefault="00E951E5"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bookmarkStart w:id="0" w:name="OLE_LINK2"/>
      <w:r w:rsidRPr="00E951E5">
        <w:rPr>
          <w:lang w:val="en-US" w:eastAsia="zh-CN"/>
        </w:rPr>
        <w:t>Ljubljana</w:t>
      </w:r>
      <w:r w:rsidR="0055423F">
        <w:rPr>
          <w:lang w:val="en-US" w:eastAsia="zh-CN"/>
        </w:rPr>
        <w:t xml:space="preserve">, </w:t>
      </w:r>
      <w:r>
        <w:rPr>
          <w:lang w:val="en-US" w:eastAsia="zh-CN"/>
        </w:rPr>
        <w:t>Slovenia</w:t>
      </w:r>
      <w:r w:rsidR="0072524B">
        <w:rPr>
          <w:lang w:val="en-US" w:eastAsia="zh-CN"/>
        </w:rPr>
        <w:t xml:space="preserve">, </w:t>
      </w:r>
      <w:r>
        <w:rPr>
          <w:lang w:val="en-US" w:eastAsia="zh-CN"/>
        </w:rPr>
        <w:t>6</w:t>
      </w:r>
      <w:r w:rsidR="0072524B" w:rsidRPr="00455008">
        <w:rPr>
          <w:vertAlign w:val="superscript"/>
          <w:lang w:val="en-US" w:eastAsia="zh-CN"/>
        </w:rPr>
        <w:t>th</w:t>
      </w:r>
      <w:r w:rsidR="0072524B" w:rsidRPr="002A2F9C">
        <w:rPr>
          <w:lang w:val="en-US" w:eastAsia="zh-CN"/>
        </w:rPr>
        <w:t xml:space="preserve"> – </w:t>
      </w:r>
      <w:r>
        <w:rPr>
          <w:lang w:val="en-US" w:eastAsia="zh-CN"/>
        </w:rPr>
        <w:t>10</w:t>
      </w:r>
      <w:r w:rsidR="0072524B" w:rsidRPr="0060001C">
        <w:rPr>
          <w:rFonts w:hint="eastAsia"/>
          <w:vertAlign w:val="superscript"/>
          <w:lang w:val="en-US" w:eastAsia="zh-CN"/>
        </w:rPr>
        <w:t>th</w:t>
      </w:r>
      <w:r w:rsidR="0072524B" w:rsidRPr="002A2F9C">
        <w:rPr>
          <w:lang w:val="en-US" w:eastAsia="zh-CN"/>
        </w:rPr>
        <w:t xml:space="preserve"> </w:t>
      </w:r>
      <w:r>
        <w:rPr>
          <w:lang w:val="en-US" w:eastAsia="zh-CN"/>
        </w:rPr>
        <w:t>October</w:t>
      </w:r>
      <w:r w:rsidR="0072524B" w:rsidRPr="002A2F9C">
        <w:rPr>
          <w:lang w:val="en-US" w:eastAsia="zh-CN"/>
        </w:rPr>
        <w:t xml:space="preserve"> 201</w:t>
      </w:r>
      <w:bookmarkEnd w:id="0"/>
      <w:r w:rsidR="0072524B">
        <w:rPr>
          <w:rFonts w:hint="eastAsia"/>
          <w:lang w:val="en-US" w:eastAsia="zh-CN"/>
        </w:rPr>
        <w:t>4</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8E76C8">
        <w:rPr>
          <w:lang w:val="en-US" w:eastAsia="zh-CN"/>
        </w:rPr>
        <w:t xml:space="preserve">High Level Discussion on the </w:t>
      </w:r>
      <w:r w:rsidR="001F0807">
        <w:rPr>
          <w:lang w:val="en-US" w:eastAsia="zh-CN"/>
        </w:rPr>
        <w:t xml:space="preserve">Potential </w:t>
      </w:r>
      <w:r w:rsidR="008E76C8">
        <w:rPr>
          <w:lang w:val="en-US" w:eastAsia="zh-CN"/>
        </w:rPr>
        <w:t>Solutions for Licensed-Assisted Access</w:t>
      </w:r>
      <w:r w:rsidR="001F0807">
        <w:rPr>
          <w:lang w:val="en-US" w:eastAsia="zh-CN"/>
        </w:rPr>
        <w:t xml:space="preserve"> Using LTE</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8E76C8">
        <w:rPr>
          <w:lang w:val="en-US" w:eastAsia="zh-CN"/>
        </w:rPr>
        <w:t>7.3.2.3</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BE6A3E" w:rsidRDefault="00BE6A3E" w:rsidP="00B43454">
      <w:pPr>
        <w:pStyle w:val="Heading1"/>
        <w:numPr>
          <w:ilvl w:val="0"/>
          <w:numId w:val="21"/>
        </w:numPr>
        <w:jc w:val="both"/>
      </w:pPr>
      <w:r>
        <w:t>Introduction</w:t>
      </w:r>
    </w:p>
    <w:p w:rsidR="00333DE9" w:rsidRDefault="00E951E5" w:rsidP="00207FCB">
      <w:pPr>
        <w:rPr>
          <w:lang w:val="en-US"/>
        </w:rPr>
      </w:pPr>
      <w:r>
        <w:rPr>
          <w:lang w:eastAsia="zh-CN"/>
        </w:rPr>
        <w:t>In RAN#65, a new study item on licensed-assisted access</w:t>
      </w:r>
      <w:r w:rsidR="00333DE9">
        <w:rPr>
          <w:lang w:eastAsia="zh-CN"/>
        </w:rPr>
        <w:t xml:space="preserve"> (LAA)</w:t>
      </w:r>
      <w:r>
        <w:rPr>
          <w:lang w:eastAsia="zh-CN"/>
        </w:rPr>
        <w:t xml:space="preserve"> using LTE </w:t>
      </w:r>
      <w:r w:rsidR="00333DE9">
        <w:rPr>
          <w:lang w:eastAsia="zh-CN"/>
        </w:rPr>
        <w:t xml:space="preserve">on unlicensed spectrum </w:t>
      </w:r>
      <w:r w:rsidR="0095329A">
        <w:rPr>
          <w:lang w:eastAsia="zh-CN"/>
        </w:rPr>
        <w:fldChar w:fldCharType="begin"/>
      </w:r>
      <w:r w:rsidR="00333DE9">
        <w:rPr>
          <w:lang w:eastAsia="zh-CN"/>
        </w:rPr>
        <w:instrText xml:space="preserve"> REF _Ref398850322 \r \h </w:instrText>
      </w:r>
      <w:r w:rsidR="0095329A">
        <w:rPr>
          <w:lang w:eastAsia="zh-CN"/>
        </w:rPr>
      </w:r>
      <w:r w:rsidR="0095329A">
        <w:rPr>
          <w:lang w:eastAsia="zh-CN"/>
        </w:rPr>
        <w:fldChar w:fldCharType="separate"/>
      </w:r>
      <w:r w:rsidR="00333DE9">
        <w:rPr>
          <w:lang w:eastAsia="zh-CN"/>
        </w:rPr>
        <w:t>[1]</w:t>
      </w:r>
      <w:r w:rsidR="0095329A">
        <w:rPr>
          <w:lang w:eastAsia="zh-CN"/>
        </w:rPr>
        <w:fldChar w:fldCharType="end"/>
      </w:r>
      <w:r w:rsidR="00333DE9">
        <w:rPr>
          <w:lang w:eastAsia="zh-CN"/>
        </w:rPr>
        <w:t xml:space="preserve"> </w:t>
      </w:r>
      <w:r>
        <w:rPr>
          <w:lang w:eastAsia="zh-CN"/>
        </w:rPr>
        <w:t>has been approved.</w:t>
      </w:r>
      <w:r w:rsidR="00333DE9">
        <w:rPr>
          <w:lang w:eastAsia="zh-CN"/>
        </w:rPr>
        <w:t xml:space="preserve"> </w:t>
      </w:r>
      <w:r w:rsidR="00333DE9">
        <w:t xml:space="preserve">This feasibility study will evaluate LTE enhancements </w:t>
      </w:r>
      <w:r w:rsidR="00333DE9" w:rsidRPr="006D28D7">
        <w:t>for</w:t>
      </w:r>
      <w:r w:rsidR="00333DE9" w:rsidRPr="00952D85">
        <w:t xml:space="preserve"> a single global solution framework</w:t>
      </w:r>
      <w:r w:rsidR="00333DE9" w:rsidRPr="001228FF">
        <w:t xml:space="preserve"> </w:t>
      </w:r>
      <w:r w:rsidR="00333DE9">
        <w:t>for licensed-assisted access to unlicensed spectrum. Here the unlicensed carrier(s) operate as secondary cell</w:t>
      </w:r>
      <w:r w:rsidR="00884D98">
        <w:t>(s)</w:t>
      </w:r>
      <w:r w:rsidR="00333DE9">
        <w:t xml:space="preserve"> with carrier aggregation configuration, where the primary cell operates in licensed spectrum.</w:t>
      </w:r>
    </w:p>
    <w:p w:rsidR="00207FCB" w:rsidRDefault="008E76C8" w:rsidP="00207FCB">
      <w:pPr>
        <w:rPr>
          <w:lang w:eastAsia="zh-CN"/>
        </w:rPr>
      </w:pPr>
      <w:r>
        <w:rPr>
          <w:lang w:eastAsia="zh-CN"/>
        </w:rPr>
        <w:t>In our companion contributions, we have identified the</w:t>
      </w:r>
      <w:r w:rsidR="00333DE9">
        <w:rPr>
          <w:lang w:eastAsia="zh-CN"/>
        </w:rPr>
        <w:t xml:space="preserve"> regulatory requirements that are re</w:t>
      </w:r>
      <w:r>
        <w:rPr>
          <w:lang w:eastAsia="zh-CN"/>
        </w:rPr>
        <w:t xml:space="preserve">levant to physical layer design </w:t>
      </w:r>
      <w:r w:rsidR="0095329A">
        <w:rPr>
          <w:lang w:eastAsia="zh-CN"/>
        </w:rPr>
        <w:fldChar w:fldCharType="begin"/>
      </w:r>
      <w:r>
        <w:rPr>
          <w:lang w:eastAsia="zh-CN"/>
        </w:rPr>
        <w:instrText xml:space="preserve"> REF _Ref398851075 \r \h </w:instrText>
      </w:r>
      <w:r w:rsidR="0095329A">
        <w:rPr>
          <w:lang w:eastAsia="zh-CN"/>
        </w:rPr>
      </w:r>
      <w:r w:rsidR="0095329A">
        <w:rPr>
          <w:lang w:eastAsia="zh-CN"/>
        </w:rPr>
        <w:fldChar w:fldCharType="separate"/>
      </w:r>
      <w:r>
        <w:rPr>
          <w:lang w:eastAsia="zh-CN"/>
        </w:rPr>
        <w:t>[2]</w:t>
      </w:r>
      <w:r w:rsidR="0095329A">
        <w:rPr>
          <w:lang w:eastAsia="zh-CN"/>
        </w:rPr>
        <w:fldChar w:fldCharType="end"/>
      </w:r>
      <w:r>
        <w:rPr>
          <w:lang w:eastAsia="zh-CN"/>
        </w:rPr>
        <w:t xml:space="preserve"> and presented our view on the required functionalities and design targets </w:t>
      </w:r>
      <w:r w:rsidR="0095329A">
        <w:rPr>
          <w:lang w:eastAsia="zh-CN"/>
        </w:rPr>
        <w:fldChar w:fldCharType="begin"/>
      </w:r>
      <w:r>
        <w:rPr>
          <w:lang w:eastAsia="zh-CN"/>
        </w:rPr>
        <w:instrText xml:space="preserve"> REF _Ref399172094 \r \h </w:instrText>
      </w:r>
      <w:r w:rsidR="0095329A">
        <w:rPr>
          <w:lang w:eastAsia="zh-CN"/>
        </w:rPr>
      </w:r>
      <w:r w:rsidR="0095329A">
        <w:rPr>
          <w:lang w:eastAsia="zh-CN"/>
        </w:rPr>
        <w:fldChar w:fldCharType="separate"/>
      </w:r>
      <w:r>
        <w:rPr>
          <w:lang w:eastAsia="zh-CN"/>
        </w:rPr>
        <w:t>[3]</w:t>
      </w:r>
      <w:r w:rsidR="0095329A">
        <w:rPr>
          <w:lang w:eastAsia="zh-CN"/>
        </w:rPr>
        <w:fldChar w:fldCharType="end"/>
      </w:r>
      <w:r>
        <w:rPr>
          <w:lang w:eastAsia="zh-CN"/>
        </w:rPr>
        <w:t xml:space="preserve">. In this contribution, we </w:t>
      </w:r>
      <w:r w:rsidR="00F3458C">
        <w:rPr>
          <w:lang w:eastAsia="zh-CN"/>
        </w:rPr>
        <w:t>provide high level</w:t>
      </w:r>
      <w:r>
        <w:rPr>
          <w:lang w:eastAsia="zh-CN"/>
        </w:rPr>
        <w:t xml:space="preserve"> discuss</w:t>
      </w:r>
      <w:r w:rsidR="00F3458C">
        <w:rPr>
          <w:lang w:eastAsia="zh-CN"/>
        </w:rPr>
        <w:t>ion on</w:t>
      </w:r>
      <w:r>
        <w:rPr>
          <w:lang w:eastAsia="zh-CN"/>
        </w:rPr>
        <w:t xml:space="preserve"> the potential solutions that can </w:t>
      </w:r>
      <w:r w:rsidR="00F3458C">
        <w:rPr>
          <w:lang w:eastAsia="zh-CN"/>
        </w:rPr>
        <w:t>support</w:t>
      </w:r>
      <w:r>
        <w:rPr>
          <w:lang w:eastAsia="zh-CN"/>
        </w:rPr>
        <w:t xml:space="preserve"> the required functionalities and satisfy the design targets.</w:t>
      </w:r>
      <w:r w:rsidR="00F3458C">
        <w:rPr>
          <w:lang w:eastAsia="zh-CN"/>
        </w:rPr>
        <w:t xml:space="preserve"> For more detailed discussion, please refer to our companion contributions </w:t>
      </w:r>
      <w:r w:rsidR="0095329A">
        <w:rPr>
          <w:lang w:eastAsia="zh-CN"/>
        </w:rPr>
        <w:fldChar w:fldCharType="begin"/>
      </w:r>
      <w:r w:rsidR="00F3458C">
        <w:rPr>
          <w:lang w:eastAsia="zh-CN"/>
        </w:rPr>
        <w:instrText xml:space="preserve"> REF _Ref399360523 \r \h </w:instrText>
      </w:r>
      <w:r w:rsidR="0095329A">
        <w:rPr>
          <w:lang w:eastAsia="zh-CN"/>
        </w:rPr>
      </w:r>
      <w:r w:rsidR="0095329A">
        <w:rPr>
          <w:lang w:eastAsia="zh-CN"/>
        </w:rPr>
        <w:fldChar w:fldCharType="separate"/>
      </w:r>
      <w:r w:rsidR="00F3458C">
        <w:rPr>
          <w:lang w:eastAsia="zh-CN"/>
        </w:rPr>
        <w:t>[4</w:t>
      </w:r>
      <w:proofErr w:type="gramStart"/>
      <w:r w:rsidR="00F3458C">
        <w:rPr>
          <w:lang w:eastAsia="zh-CN"/>
        </w:rPr>
        <w:t>]</w:t>
      </w:r>
      <w:proofErr w:type="gramEnd"/>
      <w:r w:rsidR="0095329A">
        <w:rPr>
          <w:lang w:eastAsia="zh-CN"/>
        </w:rPr>
        <w:fldChar w:fldCharType="end"/>
      </w:r>
      <w:r w:rsidR="0095329A">
        <w:rPr>
          <w:lang w:eastAsia="zh-CN"/>
        </w:rPr>
        <w:fldChar w:fldCharType="begin"/>
      </w:r>
      <w:r w:rsidR="00F3458C">
        <w:rPr>
          <w:lang w:eastAsia="zh-CN"/>
        </w:rPr>
        <w:instrText xml:space="preserve"> REF _Ref399360525 \r \h </w:instrText>
      </w:r>
      <w:r w:rsidR="0095329A">
        <w:rPr>
          <w:lang w:eastAsia="zh-CN"/>
        </w:rPr>
      </w:r>
      <w:r w:rsidR="0095329A">
        <w:rPr>
          <w:lang w:eastAsia="zh-CN"/>
        </w:rPr>
        <w:fldChar w:fldCharType="separate"/>
      </w:r>
      <w:r w:rsidR="00F3458C">
        <w:rPr>
          <w:lang w:eastAsia="zh-CN"/>
        </w:rPr>
        <w:t>[5]</w:t>
      </w:r>
      <w:r w:rsidR="0095329A">
        <w:rPr>
          <w:lang w:eastAsia="zh-CN"/>
        </w:rPr>
        <w:fldChar w:fldCharType="end"/>
      </w:r>
      <w:r w:rsidR="0095329A">
        <w:rPr>
          <w:lang w:eastAsia="zh-CN"/>
        </w:rPr>
        <w:fldChar w:fldCharType="begin"/>
      </w:r>
      <w:r w:rsidR="00F3458C">
        <w:rPr>
          <w:lang w:eastAsia="zh-CN"/>
        </w:rPr>
        <w:instrText xml:space="preserve"> REF _Ref399360527 \r \h </w:instrText>
      </w:r>
      <w:r w:rsidR="0095329A">
        <w:rPr>
          <w:lang w:eastAsia="zh-CN"/>
        </w:rPr>
      </w:r>
      <w:r w:rsidR="0095329A">
        <w:rPr>
          <w:lang w:eastAsia="zh-CN"/>
        </w:rPr>
        <w:fldChar w:fldCharType="separate"/>
      </w:r>
      <w:r w:rsidR="00F3458C">
        <w:rPr>
          <w:lang w:eastAsia="zh-CN"/>
        </w:rPr>
        <w:t>[6]</w:t>
      </w:r>
      <w:r w:rsidR="0095329A">
        <w:rPr>
          <w:lang w:eastAsia="zh-CN"/>
        </w:rPr>
        <w:fldChar w:fldCharType="end"/>
      </w:r>
      <w:r w:rsidR="00F3458C">
        <w:rPr>
          <w:lang w:eastAsia="zh-CN"/>
        </w:rPr>
        <w:t>.</w:t>
      </w:r>
    </w:p>
    <w:p w:rsidR="00207FCB" w:rsidRPr="00FD0519" w:rsidRDefault="00207FCB" w:rsidP="00FD0519">
      <w:pPr>
        <w:spacing w:line="280" w:lineRule="exact"/>
      </w:pPr>
    </w:p>
    <w:p w:rsidR="00A42B2F" w:rsidRDefault="008E76C8" w:rsidP="00B43454">
      <w:pPr>
        <w:pStyle w:val="Heading1"/>
        <w:numPr>
          <w:ilvl w:val="0"/>
          <w:numId w:val="21"/>
        </w:numPr>
        <w:jc w:val="both"/>
        <w:rPr>
          <w:lang w:eastAsia="zh-CN"/>
        </w:rPr>
      </w:pPr>
      <w:r>
        <w:rPr>
          <w:lang w:eastAsia="zh-CN"/>
        </w:rPr>
        <w:t>Discussion</w:t>
      </w:r>
    </w:p>
    <w:p w:rsidR="00F244AE" w:rsidRDefault="00F3458C" w:rsidP="00A42B2F">
      <w:pPr>
        <w:rPr>
          <w:lang w:eastAsia="zh-CN"/>
        </w:rPr>
      </w:pPr>
      <w:r>
        <w:rPr>
          <w:lang w:eastAsia="zh-CN"/>
        </w:rPr>
        <w:t xml:space="preserve">In this contribution we focus on DL-only LAA operation because it has been identified as higher priority. </w:t>
      </w:r>
      <w:r w:rsidR="00884D98">
        <w:rPr>
          <w:lang w:eastAsia="zh-CN"/>
        </w:rPr>
        <w:t xml:space="preserve">The </w:t>
      </w:r>
      <w:r>
        <w:rPr>
          <w:lang w:eastAsia="zh-CN"/>
        </w:rPr>
        <w:t>LAA design would need to provide a mechanism to satisfy the regulatory requirements in different r</w:t>
      </w:r>
      <w:r w:rsidR="00A23562">
        <w:rPr>
          <w:lang w:eastAsia="zh-CN"/>
        </w:rPr>
        <w:t>egions, and also ensure fair co</w:t>
      </w:r>
      <w:r>
        <w:rPr>
          <w:lang w:eastAsia="zh-CN"/>
        </w:rPr>
        <w:t>existence with existing systems in unlicensed spectrum (such as Wi-Fi) and among different LAA operators.</w:t>
      </w:r>
    </w:p>
    <w:p w:rsidR="00BB531D" w:rsidRDefault="00BB531D" w:rsidP="00A42B2F">
      <w:pPr>
        <w:rPr>
          <w:lang w:eastAsia="zh-CN"/>
        </w:rPr>
      </w:pPr>
      <w:r>
        <w:rPr>
          <w:lang w:eastAsia="zh-CN"/>
        </w:rPr>
        <w:t xml:space="preserve">In the unlicensed spectrum, there are multiple 20MHz channels available. The best approach to avoid the interference between different systems is to avoid co-channel operations, i.e., using different channels. Therefore, a good </w:t>
      </w:r>
      <w:r w:rsidRPr="000332D2">
        <w:rPr>
          <w:lang w:eastAsia="zh-CN"/>
        </w:rPr>
        <w:t>channel selection</w:t>
      </w:r>
      <w:r>
        <w:rPr>
          <w:lang w:eastAsia="zh-CN"/>
        </w:rPr>
        <w:t xml:space="preserve"> algorithm is essential. This can be done using</w:t>
      </w:r>
      <w:r w:rsidR="00570CD4">
        <w:rPr>
          <w:lang w:eastAsia="zh-CN"/>
        </w:rPr>
        <w:t xml:space="preserve"> a</w:t>
      </w:r>
      <w:r>
        <w:rPr>
          <w:lang w:eastAsia="zh-CN"/>
        </w:rPr>
        <w:t xml:space="preserve"> generic mechanism such as energy detection for interference measurement. In addition, since Wi-Fi and other LAA systems (when deployed) will be the main interference sources, it would make sense to have some considerations tailored specifically for these two systems. In </w:t>
      </w:r>
      <w:r w:rsidR="0095329A">
        <w:rPr>
          <w:lang w:eastAsia="zh-CN"/>
        </w:rPr>
        <w:fldChar w:fldCharType="begin"/>
      </w:r>
      <w:r>
        <w:rPr>
          <w:lang w:eastAsia="zh-CN"/>
        </w:rPr>
        <w:instrText xml:space="preserve"> REF _Ref399360523 \r \h </w:instrText>
      </w:r>
      <w:r w:rsidR="0095329A">
        <w:rPr>
          <w:lang w:eastAsia="zh-CN"/>
        </w:rPr>
      </w:r>
      <w:r w:rsidR="0095329A">
        <w:rPr>
          <w:lang w:eastAsia="zh-CN"/>
        </w:rPr>
        <w:fldChar w:fldCharType="separate"/>
      </w:r>
      <w:r>
        <w:rPr>
          <w:lang w:eastAsia="zh-CN"/>
        </w:rPr>
        <w:t>[4]</w:t>
      </w:r>
      <w:r w:rsidR="0095329A">
        <w:rPr>
          <w:lang w:eastAsia="zh-CN"/>
        </w:rPr>
        <w:fldChar w:fldCharType="end"/>
      </w:r>
      <w:r w:rsidR="00F52A25">
        <w:rPr>
          <w:lang w:eastAsia="zh-CN"/>
        </w:rPr>
        <w:t xml:space="preserve">, we </w:t>
      </w:r>
      <w:r w:rsidR="004A63B1">
        <w:rPr>
          <w:lang w:eastAsia="zh-CN"/>
        </w:rPr>
        <w:t xml:space="preserve">have </w:t>
      </w:r>
      <w:r w:rsidR="00F52A25">
        <w:rPr>
          <w:lang w:eastAsia="zh-CN"/>
        </w:rPr>
        <w:t>provided detailed discussion on the channel selection mechanism. Note that channel selection should be continuously/periodically re-evaluated in order to adapt to possible change</w:t>
      </w:r>
      <w:r w:rsidR="00570CD4">
        <w:rPr>
          <w:lang w:eastAsia="zh-CN"/>
        </w:rPr>
        <w:t>s</w:t>
      </w:r>
      <w:r w:rsidR="00F52A25">
        <w:rPr>
          <w:lang w:eastAsia="zh-CN"/>
        </w:rPr>
        <w:t xml:space="preserve"> in </w:t>
      </w:r>
      <w:proofErr w:type="gramStart"/>
      <w:r w:rsidR="00F52A25">
        <w:rPr>
          <w:lang w:eastAsia="zh-CN"/>
        </w:rPr>
        <w:t>the</w:t>
      </w:r>
      <w:proofErr w:type="gramEnd"/>
      <w:r w:rsidR="00F52A25">
        <w:rPr>
          <w:lang w:eastAsia="zh-CN"/>
        </w:rPr>
        <w:t xml:space="preserve"> interference environment.</w:t>
      </w:r>
    </w:p>
    <w:p w:rsidR="00A23562" w:rsidRDefault="00A23562" w:rsidP="00A42B2F">
      <w:pPr>
        <w:rPr>
          <w:lang w:eastAsia="zh-CN"/>
        </w:rPr>
      </w:pPr>
    </w:p>
    <w:p w:rsidR="00CD6C31" w:rsidRDefault="00F52A25" w:rsidP="00A42B2F">
      <w:pPr>
        <w:rPr>
          <w:lang w:eastAsia="zh-CN"/>
        </w:rPr>
      </w:pPr>
      <w:r>
        <w:rPr>
          <w:lang w:eastAsia="zh-CN"/>
        </w:rPr>
        <w:t xml:space="preserve">Once a channel is selected, the LAA </w:t>
      </w:r>
      <w:proofErr w:type="spellStart"/>
      <w:r>
        <w:rPr>
          <w:lang w:eastAsia="zh-CN"/>
        </w:rPr>
        <w:t>eNB</w:t>
      </w:r>
      <w:proofErr w:type="spellEnd"/>
      <w:r>
        <w:rPr>
          <w:lang w:eastAsia="zh-CN"/>
        </w:rPr>
        <w:t xml:space="preserve"> would opportunistically use the unlicensed channel when it is free.</w:t>
      </w:r>
    </w:p>
    <w:p w:rsidR="00CD6C31" w:rsidRPr="00CD6C31" w:rsidRDefault="00F52A25" w:rsidP="00CD6C31">
      <w:pPr>
        <w:pStyle w:val="ListParagraph"/>
        <w:numPr>
          <w:ilvl w:val="0"/>
          <w:numId w:val="49"/>
        </w:numPr>
        <w:ind w:firstLineChars="0"/>
        <w:rPr>
          <w:rFonts w:ascii="Times New Roman" w:hAnsi="Times New Roman"/>
          <w:sz w:val="22"/>
        </w:rPr>
      </w:pPr>
      <w:r w:rsidRPr="00CD6C31">
        <w:rPr>
          <w:rFonts w:ascii="Times New Roman" w:hAnsi="Times New Roman"/>
          <w:sz w:val="22"/>
        </w:rPr>
        <w:t xml:space="preserve">Since it is assumed that the primary cell operates in licensed spectrum, the </w:t>
      </w:r>
      <w:r w:rsidR="00CD6C31" w:rsidRPr="00CD6C31">
        <w:rPr>
          <w:rFonts w:ascii="Times New Roman" w:hAnsi="Times New Roman"/>
          <w:sz w:val="22"/>
        </w:rPr>
        <w:t xml:space="preserve">PUCCH </w:t>
      </w:r>
      <w:r w:rsidRPr="00CD6C31">
        <w:rPr>
          <w:rFonts w:ascii="Times New Roman" w:hAnsi="Times New Roman"/>
          <w:sz w:val="22"/>
        </w:rPr>
        <w:t xml:space="preserve">UCI feedback (including HARQ-ACK and CSI feedback), which is always transmitted on </w:t>
      </w:r>
      <w:proofErr w:type="spellStart"/>
      <w:r w:rsidRPr="00CD6C31">
        <w:rPr>
          <w:rFonts w:ascii="Times New Roman" w:hAnsi="Times New Roman"/>
          <w:sz w:val="22"/>
        </w:rPr>
        <w:t>PCell</w:t>
      </w:r>
      <w:proofErr w:type="spellEnd"/>
      <w:r w:rsidRPr="00CD6C31">
        <w:rPr>
          <w:rFonts w:ascii="Times New Roman" w:hAnsi="Times New Roman"/>
          <w:sz w:val="22"/>
        </w:rPr>
        <w:t>, can be reliably delivered.</w:t>
      </w:r>
      <w:r w:rsidR="00CD6C31" w:rsidRPr="00CD6C31">
        <w:rPr>
          <w:rFonts w:ascii="Times New Roman" w:hAnsi="Times New Roman"/>
          <w:sz w:val="22"/>
        </w:rPr>
        <w:t xml:space="preserve"> In addition, since we are considering DL-only operation, any UL transmission has to occur in licensed carriers.</w:t>
      </w:r>
    </w:p>
    <w:p w:rsidR="00CD6C31" w:rsidRPr="00CD6C31" w:rsidRDefault="00CD6C31" w:rsidP="00CD6C31">
      <w:pPr>
        <w:pStyle w:val="ListParagraph"/>
        <w:numPr>
          <w:ilvl w:val="0"/>
          <w:numId w:val="49"/>
        </w:numPr>
        <w:ind w:firstLineChars="0"/>
        <w:rPr>
          <w:rFonts w:ascii="Times New Roman" w:hAnsi="Times New Roman"/>
          <w:sz w:val="22"/>
        </w:rPr>
      </w:pPr>
      <w:r w:rsidRPr="00CD6C31">
        <w:rPr>
          <w:rFonts w:ascii="Times New Roman" w:hAnsi="Times New Roman"/>
          <w:sz w:val="22"/>
        </w:rPr>
        <w:t xml:space="preserve">The DL control </w:t>
      </w:r>
      <w:r w:rsidR="00533A4A" w:rsidRPr="00CD6C31">
        <w:rPr>
          <w:rFonts w:ascii="Times New Roman" w:hAnsi="Times New Roman"/>
          <w:sz w:val="22"/>
        </w:rPr>
        <w:t>signaling</w:t>
      </w:r>
      <w:r w:rsidRPr="00CD6C31">
        <w:rPr>
          <w:rFonts w:ascii="Times New Roman" w:hAnsi="Times New Roman"/>
          <w:sz w:val="22"/>
        </w:rPr>
        <w:t>, i.e., (E</w:t>
      </w:r>
      <w:proofErr w:type="gramStart"/>
      <w:r w:rsidRPr="00CD6C31">
        <w:rPr>
          <w:rFonts w:ascii="Times New Roman" w:hAnsi="Times New Roman"/>
          <w:sz w:val="22"/>
        </w:rPr>
        <w:t>)PDCCH</w:t>
      </w:r>
      <w:proofErr w:type="gramEnd"/>
      <w:r w:rsidRPr="00CD6C31">
        <w:rPr>
          <w:rFonts w:ascii="Times New Roman" w:hAnsi="Times New Roman"/>
          <w:sz w:val="22"/>
        </w:rPr>
        <w:t>, could be either sent together with PDSCH transmission on the unlicensed spectrum, or sent on the licensed carrier using cross-carrier scheduling. Generally speaking, (E</w:t>
      </w:r>
      <w:proofErr w:type="gramStart"/>
      <w:r w:rsidRPr="00CD6C31">
        <w:rPr>
          <w:rFonts w:ascii="Times New Roman" w:hAnsi="Times New Roman"/>
          <w:sz w:val="22"/>
        </w:rPr>
        <w:t>)PDCCH</w:t>
      </w:r>
      <w:proofErr w:type="gramEnd"/>
      <w:r w:rsidRPr="00CD6C31">
        <w:rPr>
          <w:rFonts w:ascii="Times New Roman" w:hAnsi="Times New Roman"/>
          <w:sz w:val="22"/>
        </w:rPr>
        <w:t xml:space="preserve"> on a licensed carrier is more reliable, and (E)PDCCH needs more reliability than PDSCH because PDSCH can rely on combining of </w:t>
      </w:r>
      <w:r w:rsidRPr="00CD6C31">
        <w:rPr>
          <w:rFonts w:ascii="Times New Roman" w:hAnsi="Times New Roman"/>
          <w:sz w:val="22"/>
        </w:rPr>
        <w:lastRenderedPageBreak/>
        <w:t>multiple HARQ transmissions while (E)PDCCH cannot.</w:t>
      </w:r>
      <w:r w:rsidR="009D53C5">
        <w:rPr>
          <w:rFonts w:ascii="Times New Roman" w:hAnsi="Times New Roman"/>
          <w:sz w:val="22"/>
        </w:rPr>
        <w:t xml:space="preserve"> On the other hand, if listen-before-talk is performed before the transmission, there is a high probability that the channel is clean during the transmission. So it may be feasible to use it for (E</w:t>
      </w:r>
      <w:proofErr w:type="gramStart"/>
      <w:r w:rsidR="009D53C5">
        <w:rPr>
          <w:rFonts w:ascii="Times New Roman" w:hAnsi="Times New Roman"/>
          <w:sz w:val="22"/>
        </w:rPr>
        <w:t>)PDCCH</w:t>
      </w:r>
      <w:proofErr w:type="gramEnd"/>
      <w:r w:rsidR="009D53C5">
        <w:rPr>
          <w:rFonts w:ascii="Times New Roman" w:hAnsi="Times New Roman"/>
          <w:sz w:val="22"/>
        </w:rPr>
        <w:t xml:space="preserve"> as well. But this certainly needs further investigation.</w:t>
      </w:r>
    </w:p>
    <w:p w:rsidR="00CD6C31" w:rsidRPr="00CD6C31" w:rsidRDefault="00F52A25" w:rsidP="00CD6C31">
      <w:pPr>
        <w:pStyle w:val="ListParagraph"/>
        <w:numPr>
          <w:ilvl w:val="0"/>
          <w:numId w:val="49"/>
        </w:numPr>
        <w:ind w:firstLineChars="0"/>
        <w:rPr>
          <w:rFonts w:ascii="Times New Roman" w:hAnsi="Times New Roman"/>
          <w:sz w:val="22"/>
        </w:rPr>
      </w:pPr>
      <w:r w:rsidRPr="00CD6C31">
        <w:rPr>
          <w:rFonts w:ascii="Times New Roman" w:hAnsi="Times New Roman"/>
          <w:sz w:val="22"/>
        </w:rPr>
        <w:t xml:space="preserve">The </w:t>
      </w:r>
      <w:proofErr w:type="spellStart"/>
      <w:r w:rsidRPr="00CD6C31">
        <w:rPr>
          <w:rFonts w:ascii="Times New Roman" w:hAnsi="Times New Roman"/>
          <w:sz w:val="22"/>
        </w:rPr>
        <w:t>PCell</w:t>
      </w:r>
      <w:proofErr w:type="spellEnd"/>
      <w:r w:rsidRPr="00CD6C31">
        <w:rPr>
          <w:rFonts w:ascii="Times New Roman" w:hAnsi="Times New Roman"/>
          <w:sz w:val="22"/>
        </w:rPr>
        <w:t xml:space="preserve"> in licensed spectrum can also ensure the reliability of higher layer control messages such as RRC </w:t>
      </w:r>
      <w:r w:rsidR="00533A4A" w:rsidRPr="00CD6C31">
        <w:rPr>
          <w:rFonts w:ascii="Times New Roman" w:hAnsi="Times New Roman"/>
          <w:sz w:val="22"/>
        </w:rPr>
        <w:t>signaling</w:t>
      </w:r>
      <w:r w:rsidRPr="00CD6C31">
        <w:rPr>
          <w:rFonts w:ascii="Times New Roman" w:hAnsi="Times New Roman"/>
          <w:sz w:val="22"/>
        </w:rPr>
        <w:t>.</w:t>
      </w:r>
    </w:p>
    <w:p w:rsidR="00F52A25" w:rsidRDefault="00CD6C31" w:rsidP="00A42B2F">
      <w:pPr>
        <w:rPr>
          <w:lang w:eastAsia="zh-CN"/>
        </w:rPr>
      </w:pPr>
      <w:r>
        <w:rPr>
          <w:lang w:eastAsia="zh-CN"/>
        </w:rPr>
        <w:t>In this sense, the best way to utilize the LAA unlicensed carrier is to use it for opportunist</w:t>
      </w:r>
      <w:r w:rsidR="00A23562">
        <w:rPr>
          <w:lang w:eastAsia="zh-CN"/>
        </w:rPr>
        <w:t xml:space="preserve">ic </w:t>
      </w:r>
      <w:r>
        <w:rPr>
          <w:lang w:eastAsia="zh-CN"/>
        </w:rPr>
        <w:t xml:space="preserve">DL </w:t>
      </w:r>
      <w:r w:rsidR="00570CD4">
        <w:rPr>
          <w:lang w:eastAsia="zh-CN"/>
        </w:rPr>
        <w:t xml:space="preserve">user plane </w:t>
      </w:r>
      <w:r>
        <w:rPr>
          <w:lang w:eastAsia="zh-CN"/>
        </w:rPr>
        <w:t>data transmissions</w:t>
      </w:r>
      <w:r w:rsidR="009D53C5">
        <w:rPr>
          <w:lang w:eastAsia="zh-CN"/>
        </w:rPr>
        <w:t>.</w:t>
      </w:r>
      <w:r w:rsidR="00A23562">
        <w:rPr>
          <w:lang w:eastAsia="zh-CN"/>
        </w:rPr>
        <w:t xml:space="preserve"> </w:t>
      </w:r>
      <w:r w:rsidR="009D53C5">
        <w:rPr>
          <w:lang w:eastAsia="zh-CN"/>
        </w:rPr>
        <w:t>A</w:t>
      </w:r>
      <w:r w:rsidR="00A23562">
        <w:rPr>
          <w:lang w:eastAsia="zh-CN"/>
        </w:rPr>
        <w:t xml:space="preserve">ll the control signalling </w:t>
      </w:r>
      <w:r w:rsidR="009D53C5">
        <w:rPr>
          <w:lang w:eastAsia="zh-CN"/>
        </w:rPr>
        <w:t>is</w:t>
      </w:r>
      <w:r w:rsidR="00A23562">
        <w:rPr>
          <w:lang w:eastAsia="zh-CN"/>
        </w:rPr>
        <w:t xml:space="preserve"> delivered over the licensed carrier(s)</w:t>
      </w:r>
      <w:r w:rsidR="009D53C5">
        <w:rPr>
          <w:lang w:eastAsia="zh-CN"/>
        </w:rPr>
        <w:t>, with the possible exception of (E</w:t>
      </w:r>
      <w:proofErr w:type="gramStart"/>
      <w:r w:rsidR="009D53C5">
        <w:rPr>
          <w:lang w:eastAsia="zh-CN"/>
        </w:rPr>
        <w:t>)PDCCH</w:t>
      </w:r>
      <w:proofErr w:type="gramEnd"/>
      <w:r>
        <w:rPr>
          <w:lang w:eastAsia="zh-CN"/>
        </w:rPr>
        <w:t>.</w:t>
      </w:r>
    </w:p>
    <w:p w:rsidR="00A23562" w:rsidRDefault="00A23562" w:rsidP="00A42B2F">
      <w:pPr>
        <w:rPr>
          <w:lang w:eastAsia="zh-CN"/>
        </w:rPr>
      </w:pPr>
    </w:p>
    <w:p w:rsidR="00C4500D" w:rsidRDefault="00A23562" w:rsidP="00A42B2F">
      <w:pPr>
        <w:rPr>
          <w:lang w:eastAsia="zh-CN"/>
        </w:rPr>
      </w:pPr>
      <w:r>
        <w:rPr>
          <w:lang w:eastAsia="zh-CN"/>
        </w:rPr>
        <w:t xml:space="preserve">Regarding how to support opportunistic DL </w:t>
      </w:r>
      <w:r w:rsidR="00570CD4">
        <w:rPr>
          <w:lang w:eastAsia="zh-CN"/>
        </w:rPr>
        <w:t xml:space="preserve">user plane </w:t>
      </w:r>
      <w:r>
        <w:rPr>
          <w:lang w:eastAsia="zh-CN"/>
        </w:rPr>
        <w:t xml:space="preserve">data transmissions, </w:t>
      </w:r>
      <w:r w:rsidR="004A63B1">
        <w:rPr>
          <w:lang w:eastAsia="zh-CN"/>
        </w:rPr>
        <w:t>the</w:t>
      </w:r>
      <w:r>
        <w:rPr>
          <w:lang w:eastAsia="zh-CN"/>
        </w:rPr>
        <w:t xml:space="preserve"> two most important considerat</w:t>
      </w:r>
      <w:r w:rsidR="004A63B1">
        <w:rPr>
          <w:lang w:eastAsia="zh-CN"/>
        </w:rPr>
        <w:t>ions are</w:t>
      </w:r>
      <w:r>
        <w:rPr>
          <w:lang w:eastAsia="zh-CN"/>
        </w:rPr>
        <w:t xml:space="preserve"> listen-before-talk (LBT) requirements and fair coexistence.</w:t>
      </w:r>
      <w:r w:rsidR="00EE268A">
        <w:rPr>
          <w:lang w:eastAsia="zh-CN"/>
        </w:rPr>
        <w:t xml:space="preserve"> Our detailed considerations on LBT have been provided in </w:t>
      </w:r>
      <w:r w:rsidR="0095329A">
        <w:rPr>
          <w:lang w:eastAsia="zh-CN"/>
        </w:rPr>
        <w:fldChar w:fldCharType="begin"/>
      </w:r>
      <w:r w:rsidR="00EE268A">
        <w:rPr>
          <w:lang w:eastAsia="zh-CN"/>
        </w:rPr>
        <w:instrText xml:space="preserve"> REF _Ref399360525 \r \h </w:instrText>
      </w:r>
      <w:r w:rsidR="0095329A">
        <w:rPr>
          <w:lang w:eastAsia="zh-CN"/>
        </w:rPr>
      </w:r>
      <w:r w:rsidR="0095329A">
        <w:rPr>
          <w:lang w:eastAsia="zh-CN"/>
        </w:rPr>
        <w:fldChar w:fldCharType="separate"/>
      </w:r>
      <w:r w:rsidR="00EE268A">
        <w:rPr>
          <w:lang w:eastAsia="zh-CN"/>
        </w:rPr>
        <w:t>[5]</w:t>
      </w:r>
      <w:r w:rsidR="0095329A">
        <w:rPr>
          <w:lang w:eastAsia="zh-CN"/>
        </w:rPr>
        <w:fldChar w:fldCharType="end"/>
      </w:r>
      <w:r w:rsidR="00EE268A">
        <w:rPr>
          <w:lang w:eastAsia="zh-CN"/>
        </w:rPr>
        <w:t xml:space="preserve">. This would require a mechanism to support a fast on/off </w:t>
      </w:r>
      <w:r w:rsidR="000332D2">
        <w:rPr>
          <w:lang w:eastAsia="zh-CN"/>
        </w:rPr>
        <w:t>operation</w:t>
      </w:r>
      <w:r w:rsidR="00EE268A">
        <w:rPr>
          <w:lang w:eastAsia="zh-CN"/>
        </w:rPr>
        <w:t xml:space="preserve"> (on the order of a few ms)</w:t>
      </w:r>
      <w:r w:rsidR="00C4500D">
        <w:rPr>
          <w:lang w:eastAsia="zh-CN"/>
        </w:rPr>
        <w:t>, with the on and off duration satisfying the regulatory requirements</w:t>
      </w:r>
      <w:r w:rsidR="00EE268A">
        <w:rPr>
          <w:lang w:eastAsia="zh-CN"/>
        </w:rPr>
        <w:t>.</w:t>
      </w:r>
    </w:p>
    <w:p w:rsidR="00A23562" w:rsidRDefault="000332D2" w:rsidP="00A42B2F">
      <w:pPr>
        <w:rPr>
          <w:lang w:eastAsia="zh-CN"/>
        </w:rPr>
      </w:pPr>
      <w:r>
        <w:rPr>
          <w:lang w:eastAsia="zh-CN"/>
        </w:rPr>
        <w:t xml:space="preserve">For fair coexistence, LBT can be considered a way to enforce fairness. </w:t>
      </w:r>
      <w:r w:rsidR="00C4500D">
        <w:rPr>
          <w:lang w:eastAsia="zh-CN"/>
        </w:rPr>
        <w:t>However,</w:t>
      </w:r>
      <w:r>
        <w:rPr>
          <w:lang w:eastAsia="zh-CN"/>
        </w:rPr>
        <w:t xml:space="preserve"> performance evaluations would be needed to understand if </w:t>
      </w:r>
      <w:r w:rsidR="00570CD4">
        <w:rPr>
          <w:lang w:eastAsia="zh-CN"/>
        </w:rPr>
        <w:t xml:space="preserve">such </w:t>
      </w:r>
      <w:r w:rsidR="00C4500D">
        <w:rPr>
          <w:lang w:eastAsia="zh-CN"/>
        </w:rPr>
        <w:t xml:space="preserve">a mechanism can provide </w:t>
      </w:r>
      <w:r>
        <w:rPr>
          <w:lang w:eastAsia="zh-CN"/>
        </w:rPr>
        <w:t>suf</w:t>
      </w:r>
      <w:r w:rsidR="00C4500D">
        <w:rPr>
          <w:lang w:eastAsia="zh-CN"/>
        </w:rPr>
        <w:t>ficient fairness</w:t>
      </w:r>
      <w:r>
        <w:rPr>
          <w:lang w:eastAsia="zh-CN"/>
        </w:rPr>
        <w:t>.</w:t>
      </w:r>
    </w:p>
    <w:p w:rsidR="00A23562" w:rsidRDefault="00A23562" w:rsidP="00A42B2F">
      <w:pPr>
        <w:rPr>
          <w:lang w:eastAsia="zh-CN"/>
        </w:rPr>
      </w:pPr>
    </w:p>
    <w:p w:rsidR="00C4500D" w:rsidRDefault="00C4500D" w:rsidP="00A42B2F">
      <w:pPr>
        <w:rPr>
          <w:lang w:eastAsia="zh-CN"/>
        </w:rPr>
      </w:pPr>
      <w:r>
        <w:rPr>
          <w:lang w:eastAsia="zh-CN"/>
        </w:rPr>
        <w:t xml:space="preserve">In addition, </w:t>
      </w:r>
      <w:r w:rsidR="00570CD4">
        <w:rPr>
          <w:lang w:eastAsia="zh-CN"/>
        </w:rPr>
        <w:t xml:space="preserve">the </w:t>
      </w:r>
      <w:r>
        <w:rPr>
          <w:lang w:eastAsia="zh-CN"/>
        </w:rPr>
        <w:t xml:space="preserve">hidden node issue is discussed in </w:t>
      </w:r>
      <w:r w:rsidR="0095329A">
        <w:rPr>
          <w:lang w:eastAsia="zh-CN"/>
        </w:rPr>
        <w:fldChar w:fldCharType="begin"/>
      </w:r>
      <w:r>
        <w:rPr>
          <w:lang w:eastAsia="zh-CN"/>
        </w:rPr>
        <w:instrText xml:space="preserve"> REF _Ref399360527 \r \h </w:instrText>
      </w:r>
      <w:r w:rsidR="0095329A">
        <w:rPr>
          <w:lang w:eastAsia="zh-CN"/>
        </w:rPr>
      </w:r>
      <w:r w:rsidR="0095329A">
        <w:rPr>
          <w:lang w:eastAsia="zh-CN"/>
        </w:rPr>
        <w:fldChar w:fldCharType="separate"/>
      </w:r>
      <w:r>
        <w:rPr>
          <w:lang w:eastAsia="zh-CN"/>
        </w:rPr>
        <w:t>[6]</w:t>
      </w:r>
      <w:r w:rsidR="0095329A">
        <w:rPr>
          <w:lang w:eastAsia="zh-CN"/>
        </w:rPr>
        <w:fldChar w:fldCharType="end"/>
      </w:r>
      <w:r>
        <w:rPr>
          <w:lang w:eastAsia="zh-CN"/>
        </w:rPr>
        <w:t>. It explains why hidden node</w:t>
      </w:r>
      <w:r w:rsidR="00570CD4">
        <w:rPr>
          <w:lang w:eastAsia="zh-CN"/>
        </w:rPr>
        <w:t>s</w:t>
      </w:r>
      <w:r>
        <w:rPr>
          <w:lang w:eastAsia="zh-CN"/>
        </w:rPr>
        <w:t xml:space="preserve"> could be a more severe issue for LAA, and potential solutions are discussed.</w:t>
      </w:r>
    </w:p>
    <w:p w:rsidR="00342BCB" w:rsidRPr="00BC55DA" w:rsidRDefault="00342BCB" w:rsidP="002A7D34">
      <w:pPr>
        <w:rPr>
          <w:lang w:eastAsia="zh-CN"/>
        </w:rPr>
      </w:pPr>
    </w:p>
    <w:p w:rsidR="00BE6A3E" w:rsidRPr="00D12932" w:rsidRDefault="00BE6A3E" w:rsidP="00B43454">
      <w:pPr>
        <w:pStyle w:val="Heading1"/>
        <w:numPr>
          <w:ilvl w:val="0"/>
          <w:numId w:val="21"/>
        </w:numPr>
        <w:jc w:val="both"/>
      </w:pPr>
      <w:r w:rsidRPr="00D12932">
        <w:t>Conclusions</w:t>
      </w:r>
    </w:p>
    <w:p w:rsidR="00342BCB" w:rsidRPr="00342BCB" w:rsidRDefault="00BE6A3E" w:rsidP="009430E8">
      <w:pPr>
        <w:rPr>
          <w:color w:val="000000"/>
        </w:rPr>
      </w:pPr>
      <w:r>
        <w:rPr>
          <w:color w:val="000000"/>
          <w:lang w:val="en-US" w:eastAsia="zh-CN"/>
        </w:rPr>
        <w:t xml:space="preserve">In this contribution, </w:t>
      </w:r>
      <w:r w:rsidR="00342BCB">
        <w:rPr>
          <w:color w:val="000000"/>
          <w:lang w:val="en-US" w:eastAsia="zh-CN"/>
        </w:rPr>
        <w:t xml:space="preserve">we have summarized </w:t>
      </w:r>
      <w:r w:rsidR="00570CD4">
        <w:rPr>
          <w:color w:val="000000"/>
          <w:lang w:val="en-US" w:eastAsia="zh-CN"/>
        </w:rPr>
        <w:t>at a</w:t>
      </w:r>
      <w:r w:rsidR="009430E8">
        <w:rPr>
          <w:color w:val="000000"/>
          <w:lang w:val="en-US" w:eastAsia="zh-CN"/>
        </w:rPr>
        <w:t xml:space="preserve"> high level the potential solutions for LAA, including channel selection, LBT and hidden node issues. More detail can be found in</w:t>
      </w:r>
      <w:r w:rsidR="009430E8">
        <w:rPr>
          <w:lang w:eastAsia="zh-CN"/>
        </w:rPr>
        <w:t xml:space="preserve"> </w:t>
      </w:r>
      <w:r w:rsidR="0095329A">
        <w:rPr>
          <w:lang w:eastAsia="zh-CN"/>
        </w:rPr>
        <w:fldChar w:fldCharType="begin"/>
      </w:r>
      <w:r w:rsidR="009430E8">
        <w:rPr>
          <w:lang w:eastAsia="zh-CN"/>
        </w:rPr>
        <w:instrText xml:space="preserve"> REF _Ref399360523 \r \h </w:instrText>
      </w:r>
      <w:r w:rsidR="0095329A">
        <w:rPr>
          <w:lang w:eastAsia="zh-CN"/>
        </w:rPr>
      </w:r>
      <w:r w:rsidR="0095329A">
        <w:rPr>
          <w:lang w:eastAsia="zh-CN"/>
        </w:rPr>
        <w:fldChar w:fldCharType="separate"/>
      </w:r>
      <w:r w:rsidR="009430E8">
        <w:rPr>
          <w:lang w:eastAsia="zh-CN"/>
        </w:rPr>
        <w:t>[4</w:t>
      </w:r>
      <w:proofErr w:type="gramStart"/>
      <w:r w:rsidR="009430E8">
        <w:rPr>
          <w:lang w:eastAsia="zh-CN"/>
        </w:rPr>
        <w:t>]</w:t>
      </w:r>
      <w:proofErr w:type="gramEnd"/>
      <w:r w:rsidR="0095329A">
        <w:rPr>
          <w:lang w:eastAsia="zh-CN"/>
        </w:rPr>
        <w:fldChar w:fldCharType="end"/>
      </w:r>
      <w:r w:rsidR="0095329A">
        <w:rPr>
          <w:lang w:eastAsia="zh-CN"/>
        </w:rPr>
        <w:fldChar w:fldCharType="begin"/>
      </w:r>
      <w:r w:rsidR="009430E8">
        <w:rPr>
          <w:lang w:eastAsia="zh-CN"/>
        </w:rPr>
        <w:instrText xml:space="preserve"> REF _Ref399360525 \r \h </w:instrText>
      </w:r>
      <w:r w:rsidR="0095329A">
        <w:rPr>
          <w:lang w:eastAsia="zh-CN"/>
        </w:rPr>
      </w:r>
      <w:r w:rsidR="0095329A">
        <w:rPr>
          <w:lang w:eastAsia="zh-CN"/>
        </w:rPr>
        <w:fldChar w:fldCharType="separate"/>
      </w:r>
      <w:r w:rsidR="009430E8">
        <w:rPr>
          <w:lang w:eastAsia="zh-CN"/>
        </w:rPr>
        <w:t>[5]</w:t>
      </w:r>
      <w:r w:rsidR="0095329A">
        <w:rPr>
          <w:lang w:eastAsia="zh-CN"/>
        </w:rPr>
        <w:fldChar w:fldCharType="end"/>
      </w:r>
      <w:r w:rsidR="0095329A">
        <w:rPr>
          <w:lang w:eastAsia="zh-CN"/>
        </w:rPr>
        <w:fldChar w:fldCharType="begin"/>
      </w:r>
      <w:r w:rsidR="009430E8">
        <w:rPr>
          <w:lang w:eastAsia="zh-CN"/>
        </w:rPr>
        <w:instrText xml:space="preserve"> REF _Ref399360527 \r \h </w:instrText>
      </w:r>
      <w:r w:rsidR="0095329A">
        <w:rPr>
          <w:lang w:eastAsia="zh-CN"/>
        </w:rPr>
      </w:r>
      <w:r w:rsidR="0095329A">
        <w:rPr>
          <w:lang w:eastAsia="zh-CN"/>
        </w:rPr>
        <w:fldChar w:fldCharType="separate"/>
      </w:r>
      <w:r w:rsidR="009430E8">
        <w:rPr>
          <w:lang w:eastAsia="zh-CN"/>
        </w:rPr>
        <w:t>[6]</w:t>
      </w:r>
      <w:r w:rsidR="0095329A">
        <w:rPr>
          <w:lang w:eastAsia="zh-CN"/>
        </w:rPr>
        <w:fldChar w:fldCharType="end"/>
      </w:r>
      <w:r w:rsidR="009430E8">
        <w:rPr>
          <w:lang w:eastAsia="zh-CN"/>
        </w:rPr>
        <w:t>.</w:t>
      </w:r>
    </w:p>
    <w:p w:rsidR="00876E21" w:rsidRPr="00876E21"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1" w:name="_Ref329618475"/>
      <w:bookmarkStart w:id="2" w:name="_Ref345423496"/>
    </w:p>
    <w:p w:rsidR="00DA729A" w:rsidRDefault="00E951E5" w:rsidP="00BC2E1F">
      <w:pPr>
        <w:numPr>
          <w:ilvl w:val="0"/>
          <w:numId w:val="20"/>
        </w:numPr>
        <w:jc w:val="left"/>
        <w:rPr>
          <w:color w:val="000000"/>
          <w:lang w:val="en-US" w:eastAsia="zh-CN"/>
        </w:rPr>
      </w:pPr>
      <w:bookmarkStart w:id="3" w:name="_Ref383195649"/>
      <w:bookmarkStart w:id="4" w:name="_Ref398850322"/>
      <w:bookmarkStart w:id="5" w:name="_Ref378958731"/>
      <w:bookmarkStart w:id="6" w:name="_Ref363478329"/>
      <w:bookmarkStart w:id="7" w:name="_Ref355753843"/>
      <w:bookmarkStart w:id="8" w:name="_Ref352785625"/>
      <w:bookmarkStart w:id="9" w:name="_Ref373254903"/>
      <w:bookmarkEnd w:id="1"/>
      <w:bookmarkEnd w:id="2"/>
      <w:r>
        <w:rPr>
          <w:color w:val="000000"/>
          <w:lang w:val="en-US" w:eastAsia="zh-CN"/>
        </w:rPr>
        <w:t>RP-141664</w:t>
      </w:r>
      <w:r w:rsidR="00086F78">
        <w:rPr>
          <w:color w:val="000000"/>
          <w:lang w:val="en-US" w:eastAsia="zh-CN"/>
        </w:rPr>
        <w:t>, “</w:t>
      </w:r>
      <w:r w:rsidRPr="00E951E5">
        <w:rPr>
          <w:color w:val="000000"/>
          <w:lang w:val="en-US" w:eastAsia="zh-CN"/>
        </w:rPr>
        <w:t>Study on Licensed-Assisted Access using LTE</w:t>
      </w:r>
      <w:r w:rsidR="00333DE9">
        <w:rPr>
          <w:color w:val="000000"/>
          <w:lang w:val="en-US" w:eastAsia="zh-CN"/>
        </w:rPr>
        <w:t>,</w:t>
      </w:r>
      <w:r w:rsidR="00086F78">
        <w:rPr>
          <w:color w:val="000000"/>
          <w:lang w:val="en-US" w:eastAsia="zh-CN"/>
        </w:rPr>
        <w:t>”</w:t>
      </w:r>
      <w:bookmarkEnd w:id="3"/>
      <w:r w:rsidR="00333DE9">
        <w:rPr>
          <w:color w:val="000000"/>
          <w:lang w:val="en-US" w:eastAsia="zh-CN"/>
        </w:rPr>
        <w:t xml:space="preserve"> </w:t>
      </w:r>
      <w:r w:rsidR="00333DE9" w:rsidRPr="00333DE9">
        <w:rPr>
          <w:color w:val="000000"/>
          <w:lang w:val="en-US" w:eastAsia="zh-CN"/>
        </w:rPr>
        <w:t xml:space="preserve">Ericsson, Qualcomm, </w:t>
      </w:r>
      <w:proofErr w:type="spellStart"/>
      <w:r w:rsidR="00333DE9" w:rsidRPr="00333DE9">
        <w:rPr>
          <w:color w:val="000000"/>
          <w:lang w:val="en-US" w:eastAsia="zh-CN"/>
        </w:rPr>
        <w:t>Huawei</w:t>
      </w:r>
      <w:proofErr w:type="spellEnd"/>
      <w:r w:rsidR="00333DE9" w:rsidRPr="00333DE9">
        <w:rPr>
          <w:color w:val="000000"/>
          <w:lang w:val="en-US" w:eastAsia="zh-CN"/>
        </w:rPr>
        <w:t>, Alcatel-Lucent</w:t>
      </w:r>
      <w:r w:rsidR="00333DE9">
        <w:rPr>
          <w:color w:val="000000"/>
          <w:lang w:val="en-US" w:eastAsia="zh-CN"/>
        </w:rPr>
        <w:t>, RAN#65, September 2014</w:t>
      </w:r>
      <w:r w:rsidR="00086F78">
        <w:rPr>
          <w:color w:val="000000"/>
          <w:lang w:val="en-US" w:eastAsia="zh-CN"/>
        </w:rPr>
        <w:t>.</w:t>
      </w:r>
      <w:bookmarkEnd w:id="4"/>
    </w:p>
    <w:p w:rsidR="00056720" w:rsidRDefault="00333DE9" w:rsidP="00BC2E1F">
      <w:pPr>
        <w:numPr>
          <w:ilvl w:val="0"/>
          <w:numId w:val="20"/>
        </w:numPr>
        <w:jc w:val="left"/>
        <w:rPr>
          <w:color w:val="000000"/>
          <w:lang w:val="en-US" w:eastAsia="zh-CN"/>
        </w:rPr>
      </w:pPr>
      <w:bookmarkStart w:id="10" w:name="_Ref398851075"/>
      <w:r>
        <w:rPr>
          <w:color w:val="000000"/>
          <w:lang w:val="en-US" w:eastAsia="zh-CN"/>
        </w:rPr>
        <w:t>R</w:t>
      </w:r>
      <w:r w:rsidR="008E76C8">
        <w:rPr>
          <w:color w:val="000000"/>
          <w:lang w:val="en-US" w:eastAsia="zh-CN"/>
        </w:rPr>
        <w:t>1</w:t>
      </w:r>
      <w:r>
        <w:rPr>
          <w:color w:val="000000"/>
          <w:lang w:val="en-US" w:eastAsia="zh-CN"/>
        </w:rPr>
        <w:t>-14</w:t>
      </w:r>
      <w:r w:rsidR="009D53C5">
        <w:rPr>
          <w:color w:val="000000"/>
          <w:lang w:val="en-US" w:eastAsia="zh-CN"/>
        </w:rPr>
        <w:t>4079</w:t>
      </w:r>
      <w:r>
        <w:rPr>
          <w:color w:val="000000"/>
          <w:lang w:val="en-US" w:eastAsia="zh-CN"/>
        </w:rPr>
        <w:t>, “</w:t>
      </w:r>
      <w:r w:rsidR="008E76C8" w:rsidRPr="008E76C8">
        <w:rPr>
          <w:color w:val="000000"/>
          <w:lang w:val="en-US" w:eastAsia="zh-CN"/>
        </w:rPr>
        <w:t>Regulatory Requirements with Physical Layer Impact for Licensed-Assisted Access Using LTE</w:t>
      </w:r>
      <w:r w:rsidR="008E2940">
        <w:rPr>
          <w:color w:val="000000"/>
          <w:lang w:val="en-US" w:eastAsia="zh-CN"/>
        </w:rPr>
        <w:t>,</w:t>
      </w:r>
      <w:r>
        <w:rPr>
          <w:color w:val="000000"/>
          <w:lang w:val="en-US" w:eastAsia="zh-CN"/>
        </w:rPr>
        <w:t>”</w:t>
      </w:r>
      <w:r w:rsidR="008E2940">
        <w:rPr>
          <w:color w:val="000000"/>
          <w:lang w:val="en-US" w:eastAsia="zh-CN"/>
        </w:rPr>
        <w:t xml:space="preserve"> </w:t>
      </w:r>
      <w:r w:rsidR="008E2940" w:rsidRPr="008E2940">
        <w:rPr>
          <w:color w:val="000000"/>
          <w:lang w:val="en-US" w:eastAsia="zh-CN"/>
        </w:rPr>
        <w:t xml:space="preserve">Alcatel-Lucent, Alcatel-Lucent Shanghai Bell, </w:t>
      </w:r>
      <w:r w:rsidR="008E2940">
        <w:rPr>
          <w:color w:val="000000"/>
          <w:lang w:val="en-US" w:eastAsia="zh-CN"/>
        </w:rPr>
        <w:t>RAN</w:t>
      </w:r>
      <w:r w:rsidR="008E76C8">
        <w:rPr>
          <w:color w:val="000000"/>
          <w:lang w:val="en-US" w:eastAsia="zh-CN"/>
        </w:rPr>
        <w:t>1</w:t>
      </w:r>
      <w:r w:rsidR="008E2940">
        <w:rPr>
          <w:color w:val="000000"/>
          <w:lang w:val="en-US" w:eastAsia="zh-CN"/>
        </w:rPr>
        <w:t>#</w:t>
      </w:r>
      <w:r w:rsidR="008E76C8">
        <w:rPr>
          <w:color w:val="000000"/>
          <w:lang w:val="en-US" w:eastAsia="zh-CN"/>
        </w:rPr>
        <w:t>78bis</w:t>
      </w:r>
      <w:r w:rsidR="008E2940">
        <w:rPr>
          <w:color w:val="000000"/>
          <w:lang w:val="en-US" w:eastAsia="zh-CN"/>
        </w:rPr>
        <w:t xml:space="preserve">, </w:t>
      </w:r>
      <w:r w:rsidR="008E76C8">
        <w:rPr>
          <w:color w:val="000000"/>
          <w:lang w:val="en-US" w:eastAsia="zh-CN"/>
        </w:rPr>
        <w:t>October</w:t>
      </w:r>
      <w:r w:rsidR="008E2940">
        <w:rPr>
          <w:color w:val="000000"/>
          <w:lang w:val="en-US" w:eastAsia="zh-CN"/>
        </w:rPr>
        <w:t xml:space="preserve"> 2014.</w:t>
      </w:r>
      <w:bookmarkEnd w:id="10"/>
    </w:p>
    <w:p w:rsidR="005E0A54" w:rsidRDefault="008E76C8" w:rsidP="00BC2E1F">
      <w:pPr>
        <w:numPr>
          <w:ilvl w:val="0"/>
          <w:numId w:val="20"/>
        </w:numPr>
        <w:jc w:val="left"/>
        <w:rPr>
          <w:color w:val="000000"/>
          <w:lang w:val="en-US" w:eastAsia="zh-CN"/>
        </w:rPr>
      </w:pPr>
      <w:bookmarkStart w:id="11" w:name="_Ref399172094"/>
      <w:r>
        <w:rPr>
          <w:color w:val="000000"/>
          <w:lang w:val="en-US" w:eastAsia="zh-CN"/>
        </w:rPr>
        <w:t>R1-14</w:t>
      </w:r>
      <w:r w:rsidR="009D53C5">
        <w:rPr>
          <w:color w:val="000000"/>
          <w:lang w:val="en-US" w:eastAsia="zh-CN"/>
        </w:rPr>
        <w:t>4080</w:t>
      </w:r>
      <w:r>
        <w:rPr>
          <w:color w:val="000000"/>
          <w:lang w:val="en-US" w:eastAsia="zh-CN"/>
        </w:rPr>
        <w:t>, “</w:t>
      </w:r>
      <w:r w:rsidR="00F3458C" w:rsidRPr="00F3458C">
        <w:rPr>
          <w:color w:val="000000"/>
          <w:lang w:val="en-US" w:eastAsia="zh-CN"/>
        </w:rPr>
        <w:t>Required Functionalities and Design Targets for Licensed-Assisted Access Using LTE</w:t>
      </w:r>
      <w:r>
        <w:rPr>
          <w:color w:val="000000"/>
          <w:lang w:val="en-US" w:eastAsia="zh-CN"/>
        </w:rPr>
        <w:t xml:space="preserve">,” </w:t>
      </w:r>
      <w:r w:rsidRPr="008E2940">
        <w:rPr>
          <w:color w:val="000000"/>
          <w:lang w:val="en-US" w:eastAsia="zh-CN"/>
        </w:rPr>
        <w:t xml:space="preserve">Alcatel-Lucent, Alcatel-Lucent Shanghai Bell, </w:t>
      </w:r>
      <w:r>
        <w:rPr>
          <w:color w:val="000000"/>
          <w:lang w:val="en-US" w:eastAsia="zh-CN"/>
        </w:rPr>
        <w:t>RAN1#78bis, October 2014.</w:t>
      </w:r>
      <w:bookmarkEnd w:id="5"/>
      <w:bookmarkEnd w:id="6"/>
      <w:bookmarkEnd w:id="7"/>
      <w:bookmarkEnd w:id="8"/>
      <w:bookmarkEnd w:id="9"/>
      <w:bookmarkEnd w:id="11"/>
    </w:p>
    <w:p w:rsidR="00F3458C" w:rsidRDefault="00F3458C" w:rsidP="00F3458C">
      <w:pPr>
        <w:numPr>
          <w:ilvl w:val="0"/>
          <w:numId w:val="20"/>
        </w:numPr>
        <w:jc w:val="left"/>
        <w:rPr>
          <w:color w:val="000000"/>
          <w:lang w:val="en-US" w:eastAsia="zh-CN"/>
        </w:rPr>
      </w:pPr>
      <w:bookmarkStart w:id="12" w:name="_Ref399360523"/>
      <w:r>
        <w:rPr>
          <w:color w:val="000000"/>
          <w:lang w:val="en-US" w:eastAsia="zh-CN"/>
        </w:rPr>
        <w:t>R1-14</w:t>
      </w:r>
      <w:r w:rsidR="009D53C5">
        <w:rPr>
          <w:color w:val="000000"/>
          <w:lang w:val="en-US" w:eastAsia="zh-CN"/>
        </w:rPr>
        <w:t>4082</w:t>
      </w:r>
      <w:r>
        <w:rPr>
          <w:color w:val="000000"/>
          <w:lang w:val="en-US" w:eastAsia="zh-CN"/>
        </w:rPr>
        <w:t>, “</w:t>
      </w:r>
      <w:r w:rsidRPr="00F3458C">
        <w:rPr>
          <w:color w:val="000000"/>
          <w:lang w:val="en-US" w:eastAsia="zh-CN"/>
        </w:rPr>
        <w:t>Channel Selection for Licensed-Assisted Access</w:t>
      </w:r>
      <w:r>
        <w:rPr>
          <w:color w:val="000000"/>
          <w:lang w:val="en-US" w:eastAsia="zh-CN"/>
        </w:rPr>
        <w:t xml:space="preserve">,” </w:t>
      </w:r>
      <w:r w:rsidRPr="008E2940">
        <w:rPr>
          <w:color w:val="000000"/>
          <w:lang w:val="en-US" w:eastAsia="zh-CN"/>
        </w:rPr>
        <w:t xml:space="preserve">Alcatel-Lucent, Alcatel-Lucent Shanghai Bell, </w:t>
      </w:r>
      <w:r>
        <w:rPr>
          <w:color w:val="000000"/>
          <w:lang w:val="en-US" w:eastAsia="zh-CN"/>
        </w:rPr>
        <w:t>RAN1#78bis, October 2014.</w:t>
      </w:r>
      <w:bookmarkEnd w:id="12"/>
    </w:p>
    <w:p w:rsidR="00F3458C" w:rsidRDefault="00F3458C" w:rsidP="00F3458C">
      <w:pPr>
        <w:numPr>
          <w:ilvl w:val="0"/>
          <w:numId w:val="20"/>
        </w:numPr>
        <w:jc w:val="left"/>
        <w:rPr>
          <w:color w:val="000000"/>
          <w:lang w:val="en-US" w:eastAsia="zh-CN"/>
        </w:rPr>
      </w:pPr>
      <w:bookmarkStart w:id="13" w:name="_Ref399360525"/>
      <w:r>
        <w:rPr>
          <w:color w:val="000000"/>
          <w:lang w:val="en-US" w:eastAsia="zh-CN"/>
        </w:rPr>
        <w:t>R1-14</w:t>
      </w:r>
      <w:r w:rsidR="009D53C5">
        <w:rPr>
          <w:color w:val="000000"/>
          <w:lang w:val="en-US" w:eastAsia="zh-CN"/>
        </w:rPr>
        <w:t>4083</w:t>
      </w:r>
      <w:r>
        <w:rPr>
          <w:color w:val="000000"/>
          <w:lang w:val="en-US" w:eastAsia="zh-CN"/>
        </w:rPr>
        <w:t>, “</w:t>
      </w:r>
      <w:r w:rsidRPr="00F3458C">
        <w:rPr>
          <w:color w:val="000000"/>
          <w:lang w:val="en-US" w:eastAsia="zh-CN"/>
        </w:rPr>
        <w:t>Considerations on LBT Enhancements for Licensed-Assisted Access</w:t>
      </w:r>
      <w:r>
        <w:rPr>
          <w:color w:val="000000"/>
          <w:lang w:val="en-US" w:eastAsia="zh-CN"/>
        </w:rPr>
        <w:t xml:space="preserve">,” </w:t>
      </w:r>
      <w:r w:rsidRPr="008E2940">
        <w:rPr>
          <w:color w:val="000000"/>
          <w:lang w:val="en-US" w:eastAsia="zh-CN"/>
        </w:rPr>
        <w:t xml:space="preserve">Alcatel-Lucent Shanghai Bell, Alcatel-Lucent, </w:t>
      </w:r>
      <w:r>
        <w:rPr>
          <w:color w:val="000000"/>
          <w:lang w:val="en-US" w:eastAsia="zh-CN"/>
        </w:rPr>
        <w:t>RAN1#78bis, October 2014.</w:t>
      </w:r>
      <w:bookmarkEnd w:id="13"/>
    </w:p>
    <w:p w:rsidR="00F3458C" w:rsidRPr="00F3458C" w:rsidRDefault="00F3458C" w:rsidP="00BC2E1F">
      <w:pPr>
        <w:numPr>
          <w:ilvl w:val="0"/>
          <w:numId w:val="20"/>
        </w:numPr>
        <w:jc w:val="left"/>
        <w:rPr>
          <w:color w:val="000000"/>
          <w:lang w:val="en-US" w:eastAsia="zh-CN"/>
        </w:rPr>
      </w:pPr>
      <w:bookmarkStart w:id="14" w:name="_Ref399360527"/>
      <w:r w:rsidRPr="00F3458C">
        <w:rPr>
          <w:color w:val="000000"/>
          <w:lang w:val="en-US" w:eastAsia="zh-CN"/>
        </w:rPr>
        <w:t>R1-14</w:t>
      </w:r>
      <w:r w:rsidR="009D53C5">
        <w:rPr>
          <w:color w:val="000000"/>
          <w:lang w:val="en-US" w:eastAsia="zh-CN"/>
        </w:rPr>
        <w:t>4084</w:t>
      </w:r>
      <w:r w:rsidRPr="00F3458C">
        <w:rPr>
          <w:color w:val="000000"/>
          <w:lang w:val="en-US" w:eastAsia="zh-CN"/>
        </w:rPr>
        <w:t>, “Hidden node problem and potential solutions for LAA,” Alcatel-Lucent Shanghai Bell, Alcatel-Lucent, RAN1#78bis, October 2014.</w:t>
      </w:r>
      <w:bookmarkEnd w:id="14"/>
    </w:p>
    <w:sectPr w:rsidR="00F3458C" w:rsidRPr="00F3458C"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66E" w:rsidRDefault="00A1666E">
      <w:r>
        <w:separator/>
      </w:r>
    </w:p>
  </w:endnote>
  <w:endnote w:type="continuationSeparator" w:id="0">
    <w:p w:rsidR="00A1666E" w:rsidRDefault="00A166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95329A">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95329A" w:rsidRPr="00217773">
      <w:rPr>
        <w:rStyle w:val="PageNumber"/>
        <w:b/>
        <w:szCs w:val="22"/>
        <w:lang w:val="en-US"/>
      </w:rPr>
      <w:fldChar w:fldCharType="begin"/>
    </w:r>
    <w:r w:rsidRPr="00217773">
      <w:rPr>
        <w:rStyle w:val="PageNumber"/>
        <w:b/>
        <w:szCs w:val="22"/>
        <w:lang w:val="en-US"/>
      </w:rPr>
      <w:instrText xml:space="preserve"> PAGE </w:instrText>
    </w:r>
    <w:r w:rsidR="0095329A" w:rsidRPr="00217773">
      <w:rPr>
        <w:rStyle w:val="PageNumber"/>
        <w:b/>
        <w:szCs w:val="22"/>
        <w:lang w:val="en-US"/>
      </w:rPr>
      <w:fldChar w:fldCharType="separate"/>
    </w:r>
    <w:r w:rsidR="00533A4A">
      <w:rPr>
        <w:rStyle w:val="PageNumber"/>
        <w:b/>
        <w:noProof/>
        <w:szCs w:val="22"/>
        <w:lang w:val="en-US"/>
      </w:rPr>
      <w:t>2</w:t>
    </w:r>
    <w:r w:rsidR="0095329A"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66E" w:rsidRDefault="00A1666E">
      <w:r>
        <w:separator/>
      </w:r>
    </w:p>
  </w:footnote>
  <w:footnote w:type="continuationSeparator" w:id="0">
    <w:p w:rsidR="00A1666E" w:rsidRDefault="00A166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95329A">
    <w:pPr>
      <w:pStyle w:val="Header"/>
    </w:pPr>
    <w:r w:rsidRPr="0095329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95329A">
    <w:pPr>
      <w:pStyle w:val="Header"/>
    </w:pPr>
    <w:r w:rsidRPr="0095329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95329A">
    <w:pPr>
      <w:pStyle w:val="Header"/>
    </w:pPr>
    <w:r w:rsidRPr="0095329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5471779"/>
    <w:multiLevelType w:val="hybridMultilevel"/>
    <w:tmpl w:val="6F58E4BE"/>
    <w:lvl w:ilvl="0" w:tplc="FCE46496">
      <w:start w:val="1"/>
      <w:numFmt w:val="bullet"/>
      <w:lvlText w:val="•"/>
      <w:lvlJc w:val="left"/>
      <w:pPr>
        <w:tabs>
          <w:tab w:val="num" w:pos="720"/>
        </w:tabs>
        <w:ind w:left="720" w:hanging="360"/>
      </w:pPr>
      <w:rPr>
        <w:rFonts w:ascii="Arial" w:hAnsi="Arial" w:hint="default"/>
      </w:rPr>
    </w:lvl>
    <w:lvl w:ilvl="1" w:tplc="5F5A80C2">
      <w:start w:val="1368"/>
      <w:numFmt w:val="bullet"/>
      <w:lvlText w:val="–"/>
      <w:lvlJc w:val="left"/>
      <w:pPr>
        <w:tabs>
          <w:tab w:val="num" w:pos="1440"/>
        </w:tabs>
        <w:ind w:left="1440" w:hanging="360"/>
      </w:pPr>
      <w:rPr>
        <w:rFonts w:ascii="Arial" w:hAnsi="Arial" w:hint="default"/>
      </w:rPr>
    </w:lvl>
    <w:lvl w:ilvl="2" w:tplc="2B769DEC">
      <w:start w:val="1368"/>
      <w:numFmt w:val="bullet"/>
      <w:lvlText w:val="•"/>
      <w:lvlJc w:val="left"/>
      <w:pPr>
        <w:tabs>
          <w:tab w:val="num" w:pos="2160"/>
        </w:tabs>
        <w:ind w:left="2160" w:hanging="360"/>
      </w:pPr>
      <w:rPr>
        <w:rFonts w:ascii="Arial" w:hAnsi="Arial" w:hint="default"/>
      </w:rPr>
    </w:lvl>
    <w:lvl w:ilvl="3" w:tplc="F1B2E862">
      <w:start w:val="1368"/>
      <w:numFmt w:val="bullet"/>
      <w:lvlText w:val="–"/>
      <w:lvlJc w:val="left"/>
      <w:pPr>
        <w:tabs>
          <w:tab w:val="num" w:pos="2880"/>
        </w:tabs>
        <w:ind w:left="2880" w:hanging="360"/>
      </w:pPr>
      <w:rPr>
        <w:rFonts w:ascii="Arial" w:hAnsi="Arial" w:hint="default"/>
      </w:rPr>
    </w:lvl>
    <w:lvl w:ilvl="4" w:tplc="BE9023D6" w:tentative="1">
      <w:start w:val="1"/>
      <w:numFmt w:val="bullet"/>
      <w:lvlText w:val="•"/>
      <w:lvlJc w:val="left"/>
      <w:pPr>
        <w:tabs>
          <w:tab w:val="num" w:pos="3600"/>
        </w:tabs>
        <w:ind w:left="3600" w:hanging="360"/>
      </w:pPr>
      <w:rPr>
        <w:rFonts w:ascii="Arial" w:hAnsi="Arial" w:hint="default"/>
      </w:rPr>
    </w:lvl>
    <w:lvl w:ilvl="5" w:tplc="3E9EB63A" w:tentative="1">
      <w:start w:val="1"/>
      <w:numFmt w:val="bullet"/>
      <w:lvlText w:val="•"/>
      <w:lvlJc w:val="left"/>
      <w:pPr>
        <w:tabs>
          <w:tab w:val="num" w:pos="4320"/>
        </w:tabs>
        <w:ind w:left="4320" w:hanging="360"/>
      </w:pPr>
      <w:rPr>
        <w:rFonts w:ascii="Arial" w:hAnsi="Arial" w:hint="default"/>
      </w:rPr>
    </w:lvl>
    <w:lvl w:ilvl="6" w:tplc="6226E36C" w:tentative="1">
      <w:start w:val="1"/>
      <w:numFmt w:val="bullet"/>
      <w:lvlText w:val="•"/>
      <w:lvlJc w:val="left"/>
      <w:pPr>
        <w:tabs>
          <w:tab w:val="num" w:pos="5040"/>
        </w:tabs>
        <w:ind w:left="5040" w:hanging="360"/>
      </w:pPr>
      <w:rPr>
        <w:rFonts w:ascii="Arial" w:hAnsi="Arial" w:hint="default"/>
      </w:rPr>
    </w:lvl>
    <w:lvl w:ilvl="7" w:tplc="6094A4DC" w:tentative="1">
      <w:start w:val="1"/>
      <w:numFmt w:val="bullet"/>
      <w:lvlText w:val="•"/>
      <w:lvlJc w:val="left"/>
      <w:pPr>
        <w:tabs>
          <w:tab w:val="num" w:pos="5760"/>
        </w:tabs>
        <w:ind w:left="5760" w:hanging="360"/>
      </w:pPr>
      <w:rPr>
        <w:rFonts w:ascii="Arial" w:hAnsi="Arial" w:hint="default"/>
      </w:rPr>
    </w:lvl>
    <w:lvl w:ilvl="8" w:tplc="3F50547E" w:tentative="1">
      <w:start w:val="1"/>
      <w:numFmt w:val="bullet"/>
      <w:lvlText w:val="•"/>
      <w:lvlJc w:val="left"/>
      <w:pPr>
        <w:tabs>
          <w:tab w:val="num" w:pos="6480"/>
        </w:tabs>
        <w:ind w:left="6480" w:hanging="360"/>
      </w:pPr>
      <w:rPr>
        <w:rFonts w:ascii="Arial" w:hAnsi="Arial" w:hint="default"/>
      </w:rPr>
    </w:lvl>
  </w:abstractNum>
  <w:abstractNum w:abstractNumId="11">
    <w:nsid w:val="083922BC"/>
    <w:multiLevelType w:val="hybridMultilevel"/>
    <w:tmpl w:val="766CA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DFE06FA"/>
    <w:multiLevelType w:val="hybridMultilevel"/>
    <w:tmpl w:val="AFC815A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0304249"/>
    <w:multiLevelType w:val="hybridMultilevel"/>
    <w:tmpl w:val="724C2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1A125BBE"/>
    <w:multiLevelType w:val="hybridMultilevel"/>
    <w:tmpl w:val="BAB09A92"/>
    <w:lvl w:ilvl="0" w:tplc="04090001">
      <w:start w:val="1"/>
      <w:numFmt w:val="bullet"/>
      <w:lvlText w:val=""/>
      <w:lvlJc w:val="left"/>
      <w:pPr>
        <w:ind w:left="720" w:hanging="360"/>
      </w:pPr>
      <w:rPr>
        <w:rFonts w:ascii="Symbol" w:hAnsi="Symbol" w:hint="default"/>
      </w:rPr>
    </w:lvl>
    <w:lvl w:ilvl="1" w:tplc="D8A242C6">
      <w:start w:val="1"/>
      <w:numFmt w:val="bullet"/>
      <w:lvlText w:val="-"/>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1C8F4911"/>
    <w:multiLevelType w:val="hybridMultilevel"/>
    <w:tmpl w:val="B694C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A82361"/>
    <w:multiLevelType w:val="hybridMultilevel"/>
    <w:tmpl w:val="0D782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5558C1"/>
    <w:multiLevelType w:val="hybridMultilevel"/>
    <w:tmpl w:val="254A00A8"/>
    <w:lvl w:ilvl="0" w:tplc="02DACAF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8038C9"/>
    <w:multiLevelType w:val="hybridMultilevel"/>
    <w:tmpl w:val="DD2A2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C834FFD"/>
    <w:multiLevelType w:val="hybridMultilevel"/>
    <w:tmpl w:val="3EC68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1B79A7"/>
    <w:multiLevelType w:val="hybridMultilevel"/>
    <w:tmpl w:val="B526F580"/>
    <w:lvl w:ilvl="0" w:tplc="B254AE84">
      <w:start w:val="1"/>
      <w:numFmt w:val="bullet"/>
      <w:lvlText w:val=""/>
      <w:lvlJc w:val="left"/>
      <w:pPr>
        <w:tabs>
          <w:tab w:val="num" w:pos="360"/>
        </w:tabs>
        <w:ind w:left="360" w:hanging="360"/>
      </w:pPr>
      <w:rPr>
        <w:rFonts w:ascii="Wingdings" w:hAnsi="Wingdings" w:hint="default"/>
      </w:rPr>
    </w:lvl>
    <w:lvl w:ilvl="1" w:tplc="A5A8CBDE">
      <w:start w:val="1"/>
      <w:numFmt w:val="bullet"/>
      <w:lvlText w:val=""/>
      <w:lvlJc w:val="left"/>
      <w:pPr>
        <w:tabs>
          <w:tab w:val="num" w:pos="1080"/>
        </w:tabs>
        <w:ind w:left="1080" w:hanging="360"/>
      </w:pPr>
      <w:rPr>
        <w:rFonts w:ascii="Wingdings" w:hAnsi="Wingdings" w:hint="default"/>
      </w:rPr>
    </w:lvl>
    <w:lvl w:ilvl="2" w:tplc="7AAEFEE2">
      <w:start w:val="3038"/>
      <w:numFmt w:val="bullet"/>
      <w:lvlText w:val="o"/>
      <w:lvlJc w:val="left"/>
      <w:pPr>
        <w:tabs>
          <w:tab w:val="num" w:pos="1800"/>
        </w:tabs>
        <w:ind w:left="1800" w:hanging="360"/>
      </w:pPr>
      <w:rPr>
        <w:rFonts w:ascii="Courier New" w:hAnsi="Courier New" w:hint="default"/>
      </w:rPr>
    </w:lvl>
    <w:lvl w:ilvl="3" w:tplc="A6FA73C8">
      <w:start w:val="3038"/>
      <w:numFmt w:val="bullet"/>
      <w:lvlText w:val=""/>
      <w:lvlJc w:val="left"/>
      <w:pPr>
        <w:tabs>
          <w:tab w:val="num" w:pos="2520"/>
        </w:tabs>
        <w:ind w:left="2520" w:hanging="360"/>
      </w:pPr>
      <w:rPr>
        <w:rFonts w:ascii="Wingdings" w:hAnsi="Wingdings" w:hint="default"/>
      </w:rPr>
    </w:lvl>
    <w:lvl w:ilvl="4" w:tplc="28AC9D20">
      <w:start w:val="3038"/>
      <w:numFmt w:val="bullet"/>
      <w:lvlText w:val=""/>
      <w:lvlJc w:val="left"/>
      <w:pPr>
        <w:tabs>
          <w:tab w:val="num" w:pos="3240"/>
        </w:tabs>
        <w:ind w:left="3240" w:hanging="360"/>
      </w:pPr>
      <w:rPr>
        <w:rFonts w:ascii="Symbol" w:hAnsi="Symbol" w:hint="default"/>
      </w:rPr>
    </w:lvl>
    <w:lvl w:ilvl="5" w:tplc="742889B8" w:tentative="1">
      <w:start w:val="1"/>
      <w:numFmt w:val="bullet"/>
      <w:lvlText w:val=""/>
      <w:lvlJc w:val="left"/>
      <w:pPr>
        <w:tabs>
          <w:tab w:val="num" w:pos="3960"/>
        </w:tabs>
        <w:ind w:left="3960" w:hanging="360"/>
      </w:pPr>
      <w:rPr>
        <w:rFonts w:ascii="Wingdings" w:hAnsi="Wingdings" w:hint="default"/>
      </w:rPr>
    </w:lvl>
    <w:lvl w:ilvl="6" w:tplc="BA307B1C" w:tentative="1">
      <w:start w:val="1"/>
      <w:numFmt w:val="bullet"/>
      <w:lvlText w:val=""/>
      <w:lvlJc w:val="left"/>
      <w:pPr>
        <w:tabs>
          <w:tab w:val="num" w:pos="4680"/>
        </w:tabs>
        <w:ind w:left="4680" w:hanging="360"/>
      </w:pPr>
      <w:rPr>
        <w:rFonts w:ascii="Wingdings" w:hAnsi="Wingdings" w:hint="default"/>
      </w:rPr>
    </w:lvl>
    <w:lvl w:ilvl="7" w:tplc="3E86EB70" w:tentative="1">
      <w:start w:val="1"/>
      <w:numFmt w:val="bullet"/>
      <w:lvlText w:val=""/>
      <w:lvlJc w:val="left"/>
      <w:pPr>
        <w:tabs>
          <w:tab w:val="num" w:pos="5400"/>
        </w:tabs>
        <w:ind w:left="5400" w:hanging="360"/>
      </w:pPr>
      <w:rPr>
        <w:rFonts w:ascii="Wingdings" w:hAnsi="Wingdings" w:hint="default"/>
      </w:rPr>
    </w:lvl>
    <w:lvl w:ilvl="8" w:tplc="CFEAC2F2" w:tentative="1">
      <w:start w:val="1"/>
      <w:numFmt w:val="bullet"/>
      <w:lvlText w:val=""/>
      <w:lvlJc w:val="left"/>
      <w:pPr>
        <w:tabs>
          <w:tab w:val="num" w:pos="6120"/>
        </w:tabs>
        <w:ind w:left="6120" w:hanging="360"/>
      </w:pPr>
      <w:rPr>
        <w:rFonts w:ascii="Wingdings" w:hAnsi="Wingdings" w:hint="default"/>
      </w:rPr>
    </w:lvl>
  </w:abstractNum>
  <w:abstractNum w:abstractNumId="22">
    <w:nsid w:val="33E80687"/>
    <w:multiLevelType w:val="hybridMultilevel"/>
    <w:tmpl w:val="50B6AEF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36FC2C12"/>
    <w:multiLevelType w:val="hybridMultilevel"/>
    <w:tmpl w:val="F40AC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5">
    <w:nsid w:val="3A32461F"/>
    <w:multiLevelType w:val="hybridMultilevel"/>
    <w:tmpl w:val="D1CE70D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3E626DA2"/>
    <w:multiLevelType w:val="hybridMultilevel"/>
    <w:tmpl w:val="5958F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E782A84"/>
    <w:multiLevelType w:val="hybridMultilevel"/>
    <w:tmpl w:val="6EE4ACB8"/>
    <w:lvl w:ilvl="0" w:tplc="04090001">
      <w:start w:val="1"/>
      <w:numFmt w:val="bullet"/>
      <w:lvlText w:val=""/>
      <w:lvlJc w:val="left"/>
      <w:pPr>
        <w:ind w:left="720" w:hanging="360"/>
      </w:pPr>
      <w:rPr>
        <w:rFonts w:ascii="Symbol" w:hAnsi="Symbol" w:hint="default"/>
      </w:rPr>
    </w:lvl>
    <w:lvl w:ilvl="1" w:tplc="D8A242C6">
      <w:start w:val="1"/>
      <w:numFmt w:val="bullet"/>
      <w:lvlText w:val="-"/>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513072B7"/>
    <w:multiLevelType w:val="hybridMultilevel"/>
    <w:tmpl w:val="4756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D05081"/>
    <w:multiLevelType w:val="hybridMultilevel"/>
    <w:tmpl w:val="E96EA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34">
    <w:nsid w:val="57E06E43"/>
    <w:multiLevelType w:val="hybridMultilevel"/>
    <w:tmpl w:val="B1C45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36">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5DA72919"/>
    <w:multiLevelType w:val="hybridMultilevel"/>
    <w:tmpl w:val="98E2B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A033A0"/>
    <w:multiLevelType w:val="hybridMultilevel"/>
    <w:tmpl w:val="6318F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9A37045"/>
    <w:multiLevelType w:val="hybridMultilevel"/>
    <w:tmpl w:val="CC067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2F5EA1"/>
    <w:multiLevelType w:val="hybridMultilevel"/>
    <w:tmpl w:val="EC1C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6E3A0043"/>
    <w:multiLevelType w:val="hybridMultilevel"/>
    <w:tmpl w:val="13E48568"/>
    <w:lvl w:ilvl="0" w:tplc="04090001">
      <w:start w:val="1"/>
      <w:numFmt w:val="bullet"/>
      <w:lvlText w:val=""/>
      <w:lvlJc w:val="left"/>
      <w:pPr>
        <w:ind w:left="1140" w:hanging="420"/>
      </w:pPr>
      <w:rPr>
        <w:rFonts w:ascii="Symbol" w:hAnsi="Symbol"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nsid w:val="6F4F718C"/>
    <w:multiLevelType w:val="hybridMultilevel"/>
    <w:tmpl w:val="BA9C6D88"/>
    <w:lvl w:ilvl="0" w:tplc="7680803E">
      <w:start w:val="1"/>
      <w:numFmt w:val="bullet"/>
      <w:lvlText w:val="•"/>
      <w:lvlJc w:val="left"/>
      <w:pPr>
        <w:tabs>
          <w:tab w:val="num" w:pos="720"/>
        </w:tabs>
        <w:ind w:left="720" w:hanging="360"/>
      </w:pPr>
      <w:rPr>
        <w:rFonts w:ascii="Arial" w:hAnsi="Arial" w:hint="default"/>
      </w:rPr>
    </w:lvl>
    <w:lvl w:ilvl="1" w:tplc="465E026E">
      <w:start w:val="1368"/>
      <w:numFmt w:val="bullet"/>
      <w:lvlText w:val="–"/>
      <w:lvlJc w:val="left"/>
      <w:pPr>
        <w:tabs>
          <w:tab w:val="num" w:pos="1440"/>
        </w:tabs>
        <w:ind w:left="1440" w:hanging="360"/>
      </w:pPr>
      <w:rPr>
        <w:rFonts w:ascii="Arial" w:hAnsi="Arial" w:hint="default"/>
      </w:rPr>
    </w:lvl>
    <w:lvl w:ilvl="2" w:tplc="9E3A87C0">
      <w:start w:val="1368"/>
      <w:numFmt w:val="bullet"/>
      <w:lvlText w:val="•"/>
      <w:lvlJc w:val="left"/>
      <w:pPr>
        <w:tabs>
          <w:tab w:val="num" w:pos="2160"/>
        </w:tabs>
        <w:ind w:left="2160" w:hanging="360"/>
      </w:pPr>
      <w:rPr>
        <w:rFonts w:ascii="Arial" w:hAnsi="Arial" w:hint="default"/>
      </w:rPr>
    </w:lvl>
    <w:lvl w:ilvl="3" w:tplc="57B8A346">
      <w:start w:val="1368"/>
      <w:numFmt w:val="bullet"/>
      <w:lvlText w:val="–"/>
      <w:lvlJc w:val="left"/>
      <w:pPr>
        <w:tabs>
          <w:tab w:val="num" w:pos="2880"/>
        </w:tabs>
        <w:ind w:left="2880" w:hanging="360"/>
      </w:pPr>
      <w:rPr>
        <w:rFonts w:ascii="Arial" w:hAnsi="Arial" w:hint="default"/>
      </w:rPr>
    </w:lvl>
    <w:lvl w:ilvl="4" w:tplc="56C07DC4">
      <w:start w:val="1368"/>
      <w:numFmt w:val="bullet"/>
      <w:lvlText w:val="»"/>
      <w:lvlJc w:val="left"/>
      <w:pPr>
        <w:tabs>
          <w:tab w:val="num" w:pos="3600"/>
        </w:tabs>
        <w:ind w:left="3600" w:hanging="360"/>
      </w:pPr>
      <w:rPr>
        <w:rFonts w:ascii="Arial" w:hAnsi="Arial" w:hint="default"/>
      </w:rPr>
    </w:lvl>
    <w:lvl w:ilvl="5" w:tplc="65B65A0C" w:tentative="1">
      <w:start w:val="1"/>
      <w:numFmt w:val="bullet"/>
      <w:lvlText w:val="•"/>
      <w:lvlJc w:val="left"/>
      <w:pPr>
        <w:tabs>
          <w:tab w:val="num" w:pos="4320"/>
        </w:tabs>
        <w:ind w:left="4320" w:hanging="360"/>
      </w:pPr>
      <w:rPr>
        <w:rFonts w:ascii="Arial" w:hAnsi="Arial" w:hint="default"/>
      </w:rPr>
    </w:lvl>
    <w:lvl w:ilvl="6" w:tplc="F4284F10" w:tentative="1">
      <w:start w:val="1"/>
      <w:numFmt w:val="bullet"/>
      <w:lvlText w:val="•"/>
      <w:lvlJc w:val="left"/>
      <w:pPr>
        <w:tabs>
          <w:tab w:val="num" w:pos="5040"/>
        </w:tabs>
        <w:ind w:left="5040" w:hanging="360"/>
      </w:pPr>
      <w:rPr>
        <w:rFonts w:ascii="Arial" w:hAnsi="Arial" w:hint="default"/>
      </w:rPr>
    </w:lvl>
    <w:lvl w:ilvl="7" w:tplc="A7D062F8" w:tentative="1">
      <w:start w:val="1"/>
      <w:numFmt w:val="bullet"/>
      <w:lvlText w:val="•"/>
      <w:lvlJc w:val="left"/>
      <w:pPr>
        <w:tabs>
          <w:tab w:val="num" w:pos="5760"/>
        </w:tabs>
        <w:ind w:left="5760" w:hanging="360"/>
      </w:pPr>
      <w:rPr>
        <w:rFonts w:ascii="Arial" w:hAnsi="Arial" w:hint="default"/>
      </w:rPr>
    </w:lvl>
    <w:lvl w:ilvl="8" w:tplc="25FA2BF0" w:tentative="1">
      <w:start w:val="1"/>
      <w:numFmt w:val="bullet"/>
      <w:lvlText w:val="•"/>
      <w:lvlJc w:val="left"/>
      <w:pPr>
        <w:tabs>
          <w:tab w:val="num" w:pos="6480"/>
        </w:tabs>
        <w:ind w:left="6480" w:hanging="360"/>
      </w:pPr>
      <w:rPr>
        <w:rFonts w:ascii="Arial" w:hAnsi="Arial" w:hint="default"/>
      </w:rPr>
    </w:lvl>
  </w:abstractNum>
  <w:abstractNum w:abstractNumId="43">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44">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6"/>
  </w:num>
  <w:num w:numId="2">
    <w:abstractNumId w:val="35"/>
  </w:num>
  <w:num w:numId="3">
    <w:abstractNumId w:val="3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3"/>
  </w:num>
  <w:num w:numId="15">
    <w:abstractNumId w:val="28"/>
  </w:num>
  <w:num w:numId="16">
    <w:abstractNumId w:val="47"/>
  </w:num>
  <w:num w:numId="17">
    <w:abstractNumId w:val="29"/>
  </w:num>
  <w:num w:numId="18">
    <w:abstractNumId w:val="27"/>
  </w:num>
  <w:num w:numId="19">
    <w:abstractNumId w:val="45"/>
  </w:num>
  <w:num w:numId="20">
    <w:abstractNumId w:val="24"/>
  </w:num>
  <w:num w:numId="21">
    <w:abstractNumId w:val="14"/>
  </w:num>
  <w:num w:numId="22">
    <w:abstractNumId w:val="41"/>
  </w:num>
  <w:num w:numId="23">
    <w:abstractNumId w:val="42"/>
  </w:num>
  <w:num w:numId="24">
    <w:abstractNumId w:val="10"/>
  </w:num>
  <w:num w:numId="25">
    <w:abstractNumId w:val="36"/>
  </w:num>
  <w:num w:numId="26">
    <w:abstractNumId w:val="21"/>
  </w:num>
  <w:num w:numId="27">
    <w:abstractNumId w:val="18"/>
  </w:num>
  <w:num w:numId="28">
    <w:abstractNumId w:val="32"/>
  </w:num>
  <w:num w:numId="29">
    <w:abstractNumId w:val="20"/>
  </w:num>
  <w:num w:numId="30">
    <w:abstractNumId w:val="11"/>
  </w:num>
  <w:num w:numId="31">
    <w:abstractNumId w:val="39"/>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6"/>
  </w:num>
  <w:num w:numId="40">
    <w:abstractNumId w:val="23"/>
  </w:num>
  <w:num w:numId="41">
    <w:abstractNumId w:val="44"/>
  </w:num>
  <w:num w:numId="42">
    <w:abstractNumId w:val="34"/>
  </w:num>
  <w:num w:numId="43">
    <w:abstractNumId w:val="13"/>
  </w:num>
  <w:num w:numId="44">
    <w:abstractNumId w:val="16"/>
  </w:num>
  <w:num w:numId="45">
    <w:abstractNumId w:val="37"/>
  </w:num>
  <w:num w:numId="46">
    <w:abstractNumId w:val="19"/>
  </w:num>
  <w:num w:numId="47">
    <w:abstractNumId w:val="31"/>
  </w:num>
  <w:num w:numId="48">
    <w:abstractNumId w:val="17"/>
  </w:num>
  <w:num w:numId="49">
    <w:abstractNumId w:val="38"/>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embedSystemFonts/>
  <w:bordersDoNotSurroundHeader/>
  <w:bordersDoNotSurroundFooter/>
  <w:proofState w:spelling="clean" w:grammar="clean"/>
  <w:stylePaneFormatFilter w:val="3F01"/>
  <w:trackRevisions/>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45058"/>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8DF"/>
    <w:rsid w:val="00007AE4"/>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2"/>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5D3"/>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6CE"/>
    <w:rsid w:val="00074A66"/>
    <w:rsid w:val="000754AE"/>
    <w:rsid w:val="0007684E"/>
    <w:rsid w:val="00076915"/>
    <w:rsid w:val="000772E4"/>
    <w:rsid w:val="00077740"/>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74A"/>
    <w:rsid w:val="00110EF3"/>
    <w:rsid w:val="00111241"/>
    <w:rsid w:val="0011124D"/>
    <w:rsid w:val="00111815"/>
    <w:rsid w:val="00111B9C"/>
    <w:rsid w:val="00111E34"/>
    <w:rsid w:val="0011222D"/>
    <w:rsid w:val="001124D2"/>
    <w:rsid w:val="0011259B"/>
    <w:rsid w:val="00112E07"/>
    <w:rsid w:val="00114B07"/>
    <w:rsid w:val="001151B0"/>
    <w:rsid w:val="001159C4"/>
    <w:rsid w:val="00116C78"/>
    <w:rsid w:val="00117AB0"/>
    <w:rsid w:val="00117CE9"/>
    <w:rsid w:val="00120002"/>
    <w:rsid w:val="001208FF"/>
    <w:rsid w:val="00121205"/>
    <w:rsid w:val="00121E7F"/>
    <w:rsid w:val="00122248"/>
    <w:rsid w:val="00122A1D"/>
    <w:rsid w:val="001237C6"/>
    <w:rsid w:val="00123D00"/>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BCE"/>
    <w:rsid w:val="00154F3A"/>
    <w:rsid w:val="0015512A"/>
    <w:rsid w:val="00155469"/>
    <w:rsid w:val="00155B2B"/>
    <w:rsid w:val="00156B9B"/>
    <w:rsid w:val="00156EC7"/>
    <w:rsid w:val="00157387"/>
    <w:rsid w:val="001609A7"/>
    <w:rsid w:val="001612E1"/>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51CA"/>
    <w:rsid w:val="001A53E4"/>
    <w:rsid w:val="001A5509"/>
    <w:rsid w:val="001A5835"/>
    <w:rsid w:val="001A58CD"/>
    <w:rsid w:val="001A60BF"/>
    <w:rsid w:val="001A6B3F"/>
    <w:rsid w:val="001A6BA4"/>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D65"/>
    <w:rsid w:val="001D6550"/>
    <w:rsid w:val="001D71A0"/>
    <w:rsid w:val="001D7743"/>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807"/>
    <w:rsid w:val="001F0C38"/>
    <w:rsid w:val="001F12C1"/>
    <w:rsid w:val="001F1316"/>
    <w:rsid w:val="001F1E01"/>
    <w:rsid w:val="001F1FDF"/>
    <w:rsid w:val="001F255D"/>
    <w:rsid w:val="001F2AC5"/>
    <w:rsid w:val="001F31D5"/>
    <w:rsid w:val="001F372F"/>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649"/>
    <w:rsid w:val="00217773"/>
    <w:rsid w:val="00221395"/>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898"/>
    <w:rsid w:val="002619D3"/>
    <w:rsid w:val="00261FBD"/>
    <w:rsid w:val="00261FD0"/>
    <w:rsid w:val="00262136"/>
    <w:rsid w:val="00262298"/>
    <w:rsid w:val="00263D79"/>
    <w:rsid w:val="00264895"/>
    <w:rsid w:val="00264B6D"/>
    <w:rsid w:val="00264DFF"/>
    <w:rsid w:val="002652B8"/>
    <w:rsid w:val="00265A7D"/>
    <w:rsid w:val="00266125"/>
    <w:rsid w:val="002663DA"/>
    <w:rsid w:val="0026794F"/>
    <w:rsid w:val="00267F93"/>
    <w:rsid w:val="00270D04"/>
    <w:rsid w:val="00270D8A"/>
    <w:rsid w:val="00270DBD"/>
    <w:rsid w:val="00270DF0"/>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35C"/>
    <w:rsid w:val="002A22A2"/>
    <w:rsid w:val="002A2CAB"/>
    <w:rsid w:val="002A2ECE"/>
    <w:rsid w:val="002A2F9C"/>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C75"/>
    <w:rsid w:val="002F4F6B"/>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8C8"/>
    <w:rsid w:val="0039695A"/>
    <w:rsid w:val="003A0161"/>
    <w:rsid w:val="003A0BF7"/>
    <w:rsid w:val="003A16A8"/>
    <w:rsid w:val="003A1A0C"/>
    <w:rsid w:val="003A24EA"/>
    <w:rsid w:val="003A2688"/>
    <w:rsid w:val="003A319E"/>
    <w:rsid w:val="003A3A1F"/>
    <w:rsid w:val="003A4E8F"/>
    <w:rsid w:val="003A5B5F"/>
    <w:rsid w:val="003A5D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2CA2"/>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E83"/>
    <w:rsid w:val="004743B2"/>
    <w:rsid w:val="004752F6"/>
    <w:rsid w:val="00475949"/>
    <w:rsid w:val="00475ED9"/>
    <w:rsid w:val="00475F19"/>
    <w:rsid w:val="004765AF"/>
    <w:rsid w:val="00476EE7"/>
    <w:rsid w:val="004771DF"/>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630F"/>
    <w:rsid w:val="004A63B1"/>
    <w:rsid w:val="004A691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30B59"/>
    <w:rsid w:val="0053195E"/>
    <w:rsid w:val="00532994"/>
    <w:rsid w:val="00532BE5"/>
    <w:rsid w:val="0053368A"/>
    <w:rsid w:val="00533A4A"/>
    <w:rsid w:val="00534685"/>
    <w:rsid w:val="00534FDD"/>
    <w:rsid w:val="005350B5"/>
    <w:rsid w:val="00535DC6"/>
    <w:rsid w:val="00540FF1"/>
    <w:rsid w:val="00541D78"/>
    <w:rsid w:val="0054203F"/>
    <w:rsid w:val="0054249F"/>
    <w:rsid w:val="005427BA"/>
    <w:rsid w:val="00542ECF"/>
    <w:rsid w:val="005435A6"/>
    <w:rsid w:val="00543978"/>
    <w:rsid w:val="00543DF3"/>
    <w:rsid w:val="00543FDF"/>
    <w:rsid w:val="0054476E"/>
    <w:rsid w:val="00545F98"/>
    <w:rsid w:val="0054670F"/>
    <w:rsid w:val="00546C26"/>
    <w:rsid w:val="00546C42"/>
    <w:rsid w:val="00546D3E"/>
    <w:rsid w:val="005470CC"/>
    <w:rsid w:val="005507A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3A7"/>
    <w:rsid w:val="00563FE9"/>
    <w:rsid w:val="0056423B"/>
    <w:rsid w:val="00564274"/>
    <w:rsid w:val="00564DBF"/>
    <w:rsid w:val="005653F7"/>
    <w:rsid w:val="0056554E"/>
    <w:rsid w:val="00565766"/>
    <w:rsid w:val="00565F9A"/>
    <w:rsid w:val="005667A3"/>
    <w:rsid w:val="00567CE6"/>
    <w:rsid w:val="0057044D"/>
    <w:rsid w:val="00570CD4"/>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5E92"/>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5C3F"/>
    <w:rsid w:val="005D6B67"/>
    <w:rsid w:val="005D6FB3"/>
    <w:rsid w:val="005D713F"/>
    <w:rsid w:val="005E0A54"/>
    <w:rsid w:val="005E0CE5"/>
    <w:rsid w:val="005E0D0A"/>
    <w:rsid w:val="005E0E5F"/>
    <w:rsid w:val="005E11C4"/>
    <w:rsid w:val="005E18FA"/>
    <w:rsid w:val="005E2AB3"/>
    <w:rsid w:val="005E320C"/>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B0F"/>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146D"/>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C1C"/>
    <w:rsid w:val="006A7E59"/>
    <w:rsid w:val="006B0905"/>
    <w:rsid w:val="006B17E8"/>
    <w:rsid w:val="006B3180"/>
    <w:rsid w:val="006B33F7"/>
    <w:rsid w:val="006B65F9"/>
    <w:rsid w:val="006B70F7"/>
    <w:rsid w:val="006B723D"/>
    <w:rsid w:val="006B77AD"/>
    <w:rsid w:val="006B7980"/>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C40"/>
    <w:rsid w:val="006F181B"/>
    <w:rsid w:val="006F18FD"/>
    <w:rsid w:val="006F2309"/>
    <w:rsid w:val="006F2C46"/>
    <w:rsid w:val="006F2C51"/>
    <w:rsid w:val="006F2CC1"/>
    <w:rsid w:val="006F2D4A"/>
    <w:rsid w:val="006F2DF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67DF"/>
    <w:rsid w:val="00736EEC"/>
    <w:rsid w:val="007370A5"/>
    <w:rsid w:val="0073710B"/>
    <w:rsid w:val="007400CD"/>
    <w:rsid w:val="00740549"/>
    <w:rsid w:val="00740645"/>
    <w:rsid w:val="00740823"/>
    <w:rsid w:val="00740C20"/>
    <w:rsid w:val="00741199"/>
    <w:rsid w:val="00741216"/>
    <w:rsid w:val="00741361"/>
    <w:rsid w:val="00741DDF"/>
    <w:rsid w:val="00742010"/>
    <w:rsid w:val="007440C7"/>
    <w:rsid w:val="00744261"/>
    <w:rsid w:val="0074452C"/>
    <w:rsid w:val="00744584"/>
    <w:rsid w:val="00745C47"/>
    <w:rsid w:val="00745F11"/>
    <w:rsid w:val="007464A9"/>
    <w:rsid w:val="00746991"/>
    <w:rsid w:val="007469E3"/>
    <w:rsid w:val="00750315"/>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60C40"/>
    <w:rsid w:val="00762AF3"/>
    <w:rsid w:val="00762DAB"/>
    <w:rsid w:val="0076587C"/>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532B"/>
    <w:rsid w:val="007862A0"/>
    <w:rsid w:val="0078658E"/>
    <w:rsid w:val="00786AF2"/>
    <w:rsid w:val="00786C46"/>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D11B3"/>
    <w:rsid w:val="007D1855"/>
    <w:rsid w:val="007D2828"/>
    <w:rsid w:val="007D2D66"/>
    <w:rsid w:val="007D3882"/>
    <w:rsid w:val="007D49E6"/>
    <w:rsid w:val="007D4E5F"/>
    <w:rsid w:val="007D5206"/>
    <w:rsid w:val="007D53CF"/>
    <w:rsid w:val="007D570A"/>
    <w:rsid w:val="007D69C6"/>
    <w:rsid w:val="007D776D"/>
    <w:rsid w:val="007D7A21"/>
    <w:rsid w:val="007D7FD7"/>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732"/>
    <w:rsid w:val="007F3AFF"/>
    <w:rsid w:val="007F41AB"/>
    <w:rsid w:val="007F4B14"/>
    <w:rsid w:val="007F4DB0"/>
    <w:rsid w:val="007F513B"/>
    <w:rsid w:val="007F75B7"/>
    <w:rsid w:val="007F763B"/>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1D77"/>
    <w:rsid w:val="00812078"/>
    <w:rsid w:val="00812654"/>
    <w:rsid w:val="00812B3C"/>
    <w:rsid w:val="00812B4C"/>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EAA"/>
    <w:rsid w:val="0087131D"/>
    <w:rsid w:val="00871801"/>
    <w:rsid w:val="00871CE1"/>
    <w:rsid w:val="0087254A"/>
    <w:rsid w:val="00872B07"/>
    <w:rsid w:val="00873364"/>
    <w:rsid w:val="008741E1"/>
    <w:rsid w:val="00874D99"/>
    <w:rsid w:val="0087559D"/>
    <w:rsid w:val="00875B98"/>
    <w:rsid w:val="008760F3"/>
    <w:rsid w:val="00876E21"/>
    <w:rsid w:val="008778E9"/>
    <w:rsid w:val="008814B1"/>
    <w:rsid w:val="00882439"/>
    <w:rsid w:val="008828AB"/>
    <w:rsid w:val="00882A94"/>
    <w:rsid w:val="00882E5C"/>
    <w:rsid w:val="00883117"/>
    <w:rsid w:val="00883D4A"/>
    <w:rsid w:val="00884D98"/>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0E8"/>
    <w:rsid w:val="0094319E"/>
    <w:rsid w:val="00943327"/>
    <w:rsid w:val="009434F5"/>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29A"/>
    <w:rsid w:val="00953D1D"/>
    <w:rsid w:val="00954900"/>
    <w:rsid w:val="00955A85"/>
    <w:rsid w:val="009561BD"/>
    <w:rsid w:val="0095641E"/>
    <w:rsid w:val="009565B8"/>
    <w:rsid w:val="009573F7"/>
    <w:rsid w:val="0095745F"/>
    <w:rsid w:val="00960152"/>
    <w:rsid w:val="00960404"/>
    <w:rsid w:val="0096051E"/>
    <w:rsid w:val="009607CB"/>
    <w:rsid w:val="00960F81"/>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602D"/>
    <w:rsid w:val="009C69FF"/>
    <w:rsid w:val="009C70FA"/>
    <w:rsid w:val="009C71A6"/>
    <w:rsid w:val="009C7580"/>
    <w:rsid w:val="009C790D"/>
    <w:rsid w:val="009D0422"/>
    <w:rsid w:val="009D0488"/>
    <w:rsid w:val="009D1593"/>
    <w:rsid w:val="009D1B95"/>
    <w:rsid w:val="009D28A0"/>
    <w:rsid w:val="009D39C7"/>
    <w:rsid w:val="009D4E24"/>
    <w:rsid w:val="009D5016"/>
    <w:rsid w:val="009D5151"/>
    <w:rsid w:val="009D53C5"/>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A00A94"/>
    <w:rsid w:val="00A00C3C"/>
    <w:rsid w:val="00A02279"/>
    <w:rsid w:val="00A033AC"/>
    <w:rsid w:val="00A033C8"/>
    <w:rsid w:val="00A03400"/>
    <w:rsid w:val="00A042F3"/>
    <w:rsid w:val="00A04E6D"/>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66E"/>
    <w:rsid w:val="00A167EB"/>
    <w:rsid w:val="00A16A2B"/>
    <w:rsid w:val="00A16E97"/>
    <w:rsid w:val="00A174D5"/>
    <w:rsid w:val="00A202C4"/>
    <w:rsid w:val="00A20995"/>
    <w:rsid w:val="00A20F01"/>
    <w:rsid w:val="00A212D7"/>
    <w:rsid w:val="00A21A4D"/>
    <w:rsid w:val="00A21C36"/>
    <w:rsid w:val="00A21D5F"/>
    <w:rsid w:val="00A21E14"/>
    <w:rsid w:val="00A22D7F"/>
    <w:rsid w:val="00A22E6B"/>
    <w:rsid w:val="00A22FCE"/>
    <w:rsid w:val="00A23245"/>
    <w:rsid w:val="00A23249"/>
    <w:rsid w:val="00A23282"/>
    <w:rsid w:val="00A23562"/>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70C4"/>
    <w:rsid w:val="00A708AB"/>
    <w:rsid w:val="00A70AE4"/>
    <w:rsid w:val="00A71974"/>
    <w:rsid w:val="00A72D0C"/>
    <w:rsid w:val="00A73624"/>
    <w:rsid w:val="00A74040"/>
    <w:rsid w:val="00A74113"/>
    <w:rsid w:val="00A746CF"/>
    <w:rsid w:val="00A757F9"/>
    <w:rsid w:val="00A75B69"/>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C87"/>
    <w:rsid w:val="00A91F03"/>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6BB"/>
    <w:rsid w:val="00B41816"/>
    <w:rsid w:val="00B43454"/>
    <w:rsid w:val="00B43528"/>
    <w:rsid w:val="00B4369D"/>
    <w:rsid w:val="00B43B39"/>
    <w:rsid w:val="00B44132"/>
    <w:rsid w:val="00B46649"/>
    <w:rsid w:val="00B46FFC"/>
    <w:rsid w:val="00B47087"/>
    <w:rsid w:val="00B47489"/>
    <w:rsid w:val="00B47F5F"/>
    <w:rsid w:val="00B50164"/>
    <w:rsid w:val="00B509AE"/>
    <w:rsid w:val="00B50C25"/>
    <w:rsid w:val="00B5143E"/>
    <w:rsid w:val="00B51619"/>
    <w:rsid w:val="00B51E5B"/>
    <w:rsid w:val="00B51F51"/>
    <w:rsid w:val="00B51F78"/>
    <w:rsid w:val="00B5204F"/>
    <w:rsid w:val="00B52316"/>
    <w:rsid w:val="00B52671"/>
    <w:rsid w:val="00B528CD"/>
    <w:rsid w:val="00B52A72"/>
    <w:rsid w:val="00B52B67"/>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AC"/>
    <w:rsid w:val="00B724C6"/>
    <w:rsid w:val="00B725AC"/>
    <w:rsid w:val="00B728E6"/>
    <w:rsid w:val="00B72CE1"/>
    <w:rsid w:val="00B73DA5"/>
    <w:rsid w:val="00B73FBA"/>
    <w:rsid w:val="00B74D7F"/>
    <w:rsid w:val="00B753DC"/>
    <w:rsid w:val="00B76119"/>
    <w:rsid w:val="00B76125"/>
    <w:rsid w:val="00B763CC"/>
    <w:rsid w:val="00B7654D"/>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C22"/>
    <w:rsid w:val="00B853CA"/>
    <w:rsid w:val="00B8551B"/>
    <w:rsid w:val="00B85BCB"/>
    <w:rsid w:val="00B86566"/>
    <w:rsid w:val="00B86875"/>
    <w:rsid w:val="00B86D08"/>
    <w:rsid w:val="00B87046"/>
    <w:rsid w:val="00B87943"/>
    <w:rsid w:val="00B91C77"/>
    <w:rsid w:val="00B91C8C"/>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B2B"/>
    <w:rsid w:val="00BA3D89"/>
    <w:rsid w:val="00BA40A4"/>
    <w:rsid w:val="00BA4D14"/>
    <w:rsid w:val="00BA51C9"/>
    <w:rsid w:val="00BA525F"/>
    <w:rsid w:val="00BA5902"/>
    <w:rsid w:val="00BA5FE4"/>
    <w:rsid w:val="00BA63F0"/>
    <w:rsid w:val="00BA6660"/>
    <w:rsid w:val="00BA784C"/>
    <w:rsid w:val="00BA7D24"/>
    <w:rsid w:val="00BB1274"/>
    <w:rsid w:val="00BB1C0C"/>
    <w:rsid w:val="00BB29C4"/>
    <w:rsid w:val="00BB2A07"/>
    <w:rsid w:val="00BB33DE"/>
    <w:rsid w:val="00BB34F2"/>
    <w:rsid w:val="00BB3770"/>
    <w:rsid w:val="00BB531D"/>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500D"/>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931"/>
    <w:rsid w:val="00C76F14"/>
    <w:rsid w:val="00C77E5F"/>
    <w:rsid w:val="00C80CE1"/>
    <w:rsid w:val="00C8101D"/>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4AB"/>
    <w:rsid w:val="00C97D4D"/>
    <w:rsid w:val="00CA0F7D"/>
    <w:rsid w:val="00CA3D28"/>
    <w:rsid w:val="00CA3E26"/>
    <w:rsid w:val="00CA4CF1"/>
    <w:rsid w:val="00CA549A"/>
    <w:rsid w:val="00CA58A8"/>
    <w:rsid w:val="00CA6534"/>
    <w:rsid w:val="00CA6C74"/>
    <w:rsid w:val="00CA7261"/>
    <w:rsid w:val="00CA79AF"/>
    <w:rsid w:val="00CA7FFC"/>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C31"/>
    <w:rsid w:val="00CD6FC9"/>
    <w:rsid w:val="00CD70CA"/>
    <w:rsid w:val="00CD75D2"/>
    <w:rsid w:val="00CD7D43"/>
    <w:rsid w:val="00CD7DD3"/>
    <w:rsid w:val="00CE043B"/>
    <w:rsid w:val="00CE053B"/>
    <w:rsid w:val="00CE06F0"/>
    <w:rsid w:val="00CE07A0"/>
    <w:rsid w:val="00CE13FF"/>
    <w:rsid w:val="00CE1AC8"/>
    <w:rsid w:val="00CE1B00"/>
    <w:rsid w:val="00CE233F"/>
    <w:rsid w:val="00CE2353"/>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E8"/>
    <w:rsid w:val="00D86C58"/>
    <w:rsid w:val="00D86C6F"/>
    <w:rsid w:val="00D87168"/>
    <w:rsid w:val="00D87479"/>
    <w:rsid w:val="00D878A1"/>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4277"/>
    <w:rsid w:val="00DE433C"/>
    <w:rsid w:val="00DE4B96"/>
    <w:rsid w:val="00DE4B9F"/>
    <w:rsid w:val="00DE538D"/>
    <w:rsid w:val="00DE557E"/>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C81"/>
    <w:rsid w:val="00E03D23"/>
    <w:rsid w:val="00E03F84"/>
    <w:rsid w:val="00E044C0"/>
    <w:rsid w:val="00E05AE2"/>
    <w:rsid w:val="00E05C3D"/>
    <w:rsid w:val="00E06A40"/>
    <w:rsid w:val="00E06C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3761"/>
    <w:rsid w:val="00E43CB1"/>
    <w:rsid w:val="00E4565E"/>
    <w:rsid w:val="00E45CA5"/>
    <w:rsid w:val="00E45ED6"/>
    <w:rsid w:val="00E46073"/>
    <w:rsid w:val="00E476F1"/>
    <w:rsid w:val="00E477BC"/>
    <w:rsid w:val="00E5028F"/>
    <w:rsid w:val="00E50636"/>
    <w:rsid w:val="00E5063E"/>
    <w:rsid w:val="00E50C34"/>
    <w:rsid w:val="00E5108A"/>
    <w:rsid w:val="00E51B85"/>
    <w:rsid w:val="00E51BAA"/>
    <w:rsid w:val="00E51E2E"/>
    <w:rsid w:val="00E526D5"/>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2695"/>
    <w:rsid w:val="00E82E9A"/>
    <w:rsid w:val="00E83161"/>
    <w:rsid w:val="00E833F0"/>
    <w:rsid w:val="00E84841"/>
    <w:rsid w:val="00E84D43"/>
    <w:rsid w:val="00E85180"/>
    <w:rsid w:val="00E855D7"/>
    <w:rsid w:val="00E85C55"/>
    <w:rsid w:val="00E8603E"/>
    <w:rsid w:val="00E86B2E"/>
    <w:rsid w:val="00E87175"/>
    <w:rsid w:val="00E87411"/>
    <w:rsid w:val="00E87481"/>
    <w:rsid w:val="00E876BC"/>
    <w:rsid w:val="00E9004B"/>
    <w:rsid w:val="00E9044E"/>
    <w:rsid w:val="00E90C27"/>
    <w:rsid w:val="00E91E64"/>
    <w:rsid w:val="00E92940"/>
    <w:rsid w:val="00E92B2F"/>
    <w:rsid w:val="00E92C6A"/>
    <w:rsid w:val="00E92D6D"/>
    <w:rsid w:val="00E92FB8"/>
    <w:rsid w:val="00E94083"/>
    <w:rsid w:val="00E943F9"/>
    <w:rsid w:val="00E94461"/>
    <w:rsid w:val="00E94BFC"/>
    <w:rsid w:val="00E951E5"/>
    <w:rsid w:val="00E9520A"/>
    <w:rsid w:val="00E95AA7"/>
    <w:rsid w:val="00E95C71"/>
    <w:rsid w:val="00E95F90"/>
    <w:rsid w:val="00E964AB"/>
    <w:rsid w:val="00E96CC7"/>
    <w:rsid w:val="00E9761B"/>
    <w:rsid w:val="00E97836"/>
    <w:rsid w:val="00EA09E6"/>
    <w:rsid w:val="00EA20F9"/>
    <w:rsid w:val="00EA2669"/>
    <w:rsid w:val="00EA274A"/>
    <w:rsid w:val="00EA310A"/>
    <w:rsid w:val="00EA3BDD"/>
    <w:rsid w:val="00EA4779"/>
    <w:rsid w:val="00EA4BE8"/>
    <w:rsid w:val="00EA565A"/>
    <w:rsid w:val="00EA6AC8"/>
    <w:rsid w:val="00EA6E8D"/>
    <w:rsid w:val="00EA6EE3"/>
    <w:rsid w:val="00EA7CEB"/>
    <w:rsid w:val="00EB0173"/>
    <w:rsid w:val="00EB028F"/>
    <w:rsid w:val="00EB0F22"/>
    <w:rsid w:val="00EB1DC3"/>
    <w:rsid w:val="00EB22BA"/>
    <w:rsid w:val="00EB3817"/>
    <w:rsid w:val="00EB3903"/>
    <w:rsid w:val="00EB49C5"/>
    <w:rsid w:val="00EB544F"/>
    <w:rsid w:val="00EB5820"/>
    <w:rsid w:val="00EB5942"/>
    <w:rsid w:val="00EB6246"/>
    <w:rsid w:val="00EB709C"/>
    <w:rsid w:val="00EB73FB"/>
    <w:rsid w:val="00EB75FD"/>
    <w:rsid w:val="00EB78AF"/>
    <w:rsid w:val="00EB7E4C"/>
    <w:rsid w:val="00EC2037"/>
    <w:rsid w:val="00EC2A35"/>
    <w:rsid w:val="00EC2C78"/>
    <w:rsid w:val="00EC33A0"/>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7A6"/>
    <w:rsid w:val="00EE186D"/>
    <w:rsid w:val="00EE1CB9"/>
    <w:rsid w:val="00EE268A"/>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2FF"/>
    <w:rsid w:val="00EF7F20"/>
    <w:rsid w:val="00F000DB"/>
    <w:rsid w:val="00F00282"/>
    <w:rsid w:val="00F00743"/>
    <w:rsid w:val="00F009F2"/>
    <w:rsid w:val="00F02117"/>
    <w:rsid w:val="00F02A63"/>
    <w:rsid w:val="00F02EC4"/>
    <w:rsid w:val="00F0367B"/>
    <w:rsid w:val="00F03B29"/>
    <w:rsid w:val="00F04043"/>
    <w:rsid w:val="00F04645"/>
    <w:rsid w:val="00F04B37"/>
    <w:rsid w:val="00F0527E"/>
    <w:rsid w:val="00F06490"/>
    <w:rsid w:val="00F069D2"/>
    <w:rsid w:val="00F071B4"/>
    <w:rsid w:val="00F075E1"/>
    <w:rsid w:val="00F07EB1"/>
    <w:rsid w:val="00F107F5"/>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7002"/>
    <w:rsid w:val="00F1708A"/>
    <w:rsid w:val="00F17559"/>
    <w:rsid w:val="00F17753"/>
    <w:rsid w:val="00F2043B"/>
    <w:rsid w:val="00F2096F"/>
    <w:rsid w:val="00F20BD1"/>
    <w:rsid w:val="00F20E8D"/>
    <w:rsid w:val="00F21B22"/>
    <w:rsid w:val="00F2227B"/>
    <w:rsid w:val="00F22AF2"/>
    <w:rsid w:val="00F22B81"/>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58C"/>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ECB"/>
    <w:rsid w:val="00F47558"/>
    <w:rsid w:val="00F47745"/>
    <w:rsid w:val="00F47F11"/>
    <w:rsid w:val="00F50D22"/>
    <w:rsid w:val="00F5114C"/>
    <w:rsid w:val="00F51B3E"/>
    <w:rsid w:val="00F51BE5"/>
    <w:rsid w:val="00F52A25"/>
    <w:rsid w:val="00F52A72"/>
    <w:rsid w:val="00F52BBA"/>
    <w:rsid w:val="00F53950"/>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951"/>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C01AD"/>
    <w:rsid w:val="00FC1350"/>
    <w:rsid w:val="00FC157E"/>
    <w:rsid w:val="00FC1F96"/>
    <w:rsid w:val="00FC3130"/>
    <w:rsid w:val="00FC3B11"/>
    <w:rsid w:val="00FC3B95"/>
    <w:rsid w:val="00FC3D8A"/>
    <w:rsid w:val="00FC3E10"/>
    <w:rsid w:val="00FC466A"/>
    <w:rsid w:val="00FC4795"/>
    <w:rsid w:val="00FC593E"/>
    <w:rsid w:val="00FC644C"/>
    <w:rsid w:val="00FC67E5"/>
    <w:rsid w:val="00FC69A1"/>
    <w:rsid w:val="00FC71DB"/>
    <w:rsid w:val="00FC76D7"/>
    <w:rsid w:val="00FD0519"/>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SimSun"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SimSun" w:hAnsi="Arial"/>
      <w:sz w:val="18"/>
      <w:lang w:val="en-GB" w:eastAsia="de-DE"/>
    </w:rPr>
  </w:style>
  <w:style w:type="character" w:customStyle="1" w:styleId="TAHCar">
    <w:name w:val="TAH Car"/>
    <w:link w:val="TAH"/>
    <w:locked/>
    <w:rsid w:val="00E40FEC"/>
    <w:rPr>
      <w:rFonts w:ascii="Arial" w:eastAsia="SimSun"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1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1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14"/>
      </w:numPr>
    </w:pPr>
  </w:style>
  <w:style w:type="paragraph" w:styleId="ListBullet2">
    <w:name w:val="List Bullet 2"/>
    <w:basedOn w:val="Normal"/>
    <w:autoRedefine/>
    <w:rsid w:val="00EF37A6"/>
    <w:pPr>
      <w:numPr>
        <w:numId w:val="15"/>
      </w:numPr>
    </w:pPr>
  </w:style>
  <w:style w:type="paragraph" w:styleId="ListBullet3">
    <w:name w:val="List Bullet 3"/>
    <w:basedOn w:val="Normal"/>
    <w:autoRedefine/>
    <w:rsid w:val="00EF37A6"/>
    <w:pPr>
      <w:numPr>
        <w:numId w:val="16"/>
      </w:numPr>
    </w:pPr>
  </w:style>
  <w:style w:type="paragraph" w:styleId="ListBullet4">
    <w:name w:val="List Bullet 4"/>
    <w:basedOn w:val="Normal"/>
    <w:autoRedefine/>
    <w:rsid w:val="00EF37A6"/>
    <w:pPr>
      <w:numPr>
        <w:numId w:val="17"/>
      </w:numPr>
    </w:pPr>
  </w:style>
  <w:style w:type="paragraph" w:styleId="ListBullet5">
    <w:name w:val="List Bullet 5"/>
    <w:basedOn w:val="Normal"/>
    <w:autoRedefine/>
    <w:rsid w:val="00EF37A6"/>
    <w:pPr>
      <w:numPr>
        <w:numId w:val="1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19"/>
      </w:numPr>
    </w:pPr>
  </w:style>
  <w:style w:type="paragraph" w:styleId="ListNumber2">
    <w:name w:val="List Number 2"/>
    <w:basedOn w:val="Normal"/>
    <w:rsid w:val="00EF37A6"/>
    <w:pPr>
      <w:numPr>
        <w:numId w:val="20"/>
      </w:numPr>
    </w:pPr>
  </w:style>
  <w:style w:type="paragraph" w:styleId="ListNumber3">
    <w:name w:val="List Number 3"/>
    <w:basedOn w:val="Normal"/>
    <w:rsid w:val="00EF37A6"/>
    <w:pPr>
      <w:numPr>
        <w:numId w:val="21"/>
      </w:numPr>
    </w:pPr>
  </w:style>
  <w:style w:type="paragraph" w:styleId="ListNumber4">
    <w:name w:val="List Number 4"/>
    <w:basedOn w:val="Normal"/>
    <w:rsid w:val="00EF37A6"/>
    <w:pPr>
      <w:numPr>
        <w:numId w:val="22"/>
      </w:numPr>
    </w:pPr>
  </w:style>
  <w:style w:type="paragraph" w:styleId="ListNumber5">
    <w:name w:val="List Number 5"/>
    <w:basedOn w:val="Normal"/>
    <w:rsid w:val="00EF37A6"/>
    <w:pPr>
      <w:numPr>
        <w:numId w:val="2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2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2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2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2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26"/>
      </w:numPr>
      <w:spacing w:after="120"/>
    </w:pPr>
    <w:rPr>
      <w:rFonts w:eastAsia="MS Mincho"/>
      <w:lang w:val="en-US"/>
    </w:rPr>
  </w:style>
  <w:style w:type="paragraph" w:customStyle="1" w:styleId="textintend3">
    <w:name w:val="text intend 3"/>
    <w:basedOn w:val="text"/>
    <w:rsid w:val="00EF37A6"/>
    <w:pPr>
      <w:widowControl/>
      <w:numPr>
        <w:numId w:val="27"/>
      </w:numPr>
      <w:spacing w:after="120"/>
    </w:pPr>
    <w:rPr>
      <w:rFonts w:eastAsia="MS Mincho"/>
      <w:lang w:val="en-US"/>
    </w:rPr>
  </w:style>
  <w:style w:type="paragraph" w:customStyle="1" w:styleId="normalpuce">
    <w:name w:val="normal puce"/>
    <w:basedOn w:val="Normal"/>
    <w:rsid w:val="00EF37A6"/>
    <w:pPr>
      <w:widowControl w:val="0"/>
      <w:numPr>
        <w:numId w:val="2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1412044452">
          <w:marLeft w:val="648"/>
          <w:marRight w:val="0"/>
          <w:marTop w:val="0"/>
          <w:marBottom w:val="24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514345922">
          <w:marLeft w:val="907"/>
          <w:marRight w:val="0"/>
          <w:marTop w:val="0"/>
          <w:marBottom w:val="16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549195414">
          <w:marLeft w:val="648"/>
          <w:marRight w:val="0"/>
          <w:marTop w:val="0"/>
          <w:marBottom w:val="24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76563500">
          <w:marLeft w:val="2376"/>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521165089">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 w:id="63719063">
          <w:marLeft w:val="907"/>
          <w:marRight w:val="0"/>
          <w:marTop w:val="0"/>
          <w:marBottom w:val="16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140317795">
          <w:marLeft w:val="2102"/>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22365477">
          <w:marLeft w:val="2650"/>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1959601836">
          <w:marLeft w:val="648"/>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9656413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1981760347">
          <w:marLeft w:val="2650"/>
          <w:marRight w:val="0"/>
          <w:marTop w:val="0"/>
          <w:marBottom w:val="180"/>
          <w:divBdr>
            <w:top w:val="none" w:sz="0" w:space="0" w:color="auto"/>
            <w:left w:val="none" w:sz="0" w:space="0" w:color="auto"/>
            <w:bottom w:val="none" w:sz="0" w:space="0" w:color="auto"/>
            <w:right w:val="none" w:sz="0" w:space="0" w:color="auto"/>
          </w:divBdr>
        </w:div>
        <w:div w:id="574246351">
          <w:marLeft w:val="2650"/>
          <w:marRight w:val="0"/>
          <w:marTop w:val="0"/>
          <w:marBottom w:val="180"/>
          <w:divBdr>
            <w:top w:val="none" w:sz="0" w:space="0" w:color="auto"/>
            <w:left w:val="none" w:sz="0" w:space="0" w:color="auto"/>
            <w:bottom w:val="none" w:sz="0" w:space="0" w:color="auto"/>
            <w:right w:val="none" w:sz="0" w:space="0" w:color="auto"/>
          </w:divBdr>
        </w:div>
      </w:divsChild>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1364402617">
          <w:marLeft w:val="648"/>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 w:id="94788738">
          <w:marLeft w:val="907"/>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1599749297">
          <w:marLeft w:val="2102"/>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439421397">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710569035">
          <w:marLeft w:val="374"/>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152988925">
          <w:marLeft w:val="3067"/>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1295061124">
          <w:marLeft w:val="648"/>
          <w:marRight w:val="0"/>
          <w:marTop w:val="0"/>
          <w:marBottom w:val="24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 w:id="353657905">
          <w:marLeft w:val="907"/>
          <w:marRight w:val="0"/>
          <w:marTop w:val="0"/>
          <w:marBottom w:val="16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295451229">
          <w:marLeft w:val="2102"/>
          <w:marRight w:val="0"/>
          <w:marTop w:val="0"/>
          <w:marBottom w:val="180"/>
          <w:divBdr>
            <w:top w:val="none" w:sz="0" w:space="0" w:color="auto"/>
            <w:left w:val="none" w:sz="0" w:space="0" w:color="auto"/>
            <w:bottom w:val="none" w:sz="0" w:space="0" w:color="auto"/>
            <w:right w:val="none" w:sz="0" w:space="0" w:color="auto"/>
          </w:divBdr>
        </w:div>
        <w:div w:id="154029141">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26"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73B68-4F56-4D31-9258-110676855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3447</TotalTime>
  <Pages>2</Pages>
  <Words>890</Words>
  <Characters>5074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Alcatel-Lucent</dc:creator>
  <cp:keywords/>
  <dc:description/>
  <cp:lastModifiedBy>Sigen Ye</cp:lastModifiedBy>
  <cp:revision>47</cp:revision>
  <cp:lastPrinted>2011-09-28T03:09:00Z</cp:lastPrinted>
  <dcterms:created xsi:type="dcterms:W3CDTF">2014-03-29T08:51:00Z</dcterms:created>
  <dcterms:modified xsi:type="dcterms:W3CDTF">2014-09-27T07:04:00Z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-423890018</vt:i4>
  </property>
  <property fmtid="{D5CDD505-2E9C-101B-9397-08002B2CF9AE}" pid="13" name="_EmailSubject">
    <vt:lpwstr>RAN1#78bis LAA tdoc review - solution overview</vt:lpwstr>
  </property>
  <property fmtid="{D5CDD505-2E9C-101B-9397-08002B2CF9AE}" pid="14" name="_AuthorEmail">
    <vt:lpwstr>matthew.baker@alcatel-lucent.com</vt:lpwstr>
  </property>
  <property fmtid="{D5CDD505-2E9C-101B-9397-08002B2CF9AE}" pid="15" name="_AuthorEmailDisplayName">
    <vt:lpwstr>Baker, Matthew (Matthew)</vt:lpwstr>
  </property>
  <property fmtid="{D5CDD505-2E9C-101B-9397-08002B2CF9AE}" pid="16" name="_PreviousAdHocReviewCycleID">
    <vt:i4>2146151977</vt:i4>
  </property>
  <property fmtid="{D5CDD505-2E9C-101B-9397-08002B2CF9AE}" pid="17" name="_ReviewingToolsShownOnce">
    <vt:lpwstr/>
  </property>
</Properties>
</file>